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02D" w:rsidRDefault="0048502D" w:rsidP="0048502D">
      <w:pPr>
        <w:pStyle w:val="MHECBodyText1"/>
        <w:ind w:firstLine="720"/>
        <w:rPr>
          <w:b/>
          <w:bCs/>
          <w:sz w:val="32"/>
          <w:szCs w:val="32"/>
        </w:rPr>
      </w:pPr>
      <w:r w:rsidRPr="44B75B73">
        <w:rPr>
          <w:b/>
          <w:bCs/>
          <w:sz w:val="32"/>
          <w:szCs w:val="32"/>
        </w:rPr>
        <w:t>HEBREW AND YIDDISH SUBDIVISION</w:t>
      </w:r>
    </w:p>
    <w:p w:rsidR="0048502D" w:rsidRPr="001C65FB" w:rsidRDefault="0048502D" w:rsidP="0048502D">
      <w:pPr>
        <w:pStyle w:val="MHECBodyText1"/>
        <w:ind w:left="2160" w:firstLine="720"/>
        <w:jc w:val="center"/>
        <w:rPr>
          <w:b/>
          <w:sz w:val="32"/>
          <w:szCs w:val="32"/>
        </w:rPr>
      </w:pPr>
    </w:p>
    <w:p w:rsidR="0048502D" w:rsidRPr="001C65FB" w:rsidRDefault="0048502D" w:rsidP="0048502D">
      <w:pPr>
        <w:pStyle w:val="MHECBodyText1"/>
        <w:ind w:left="0"/>
        <w:jc w:val="both"/>
      </w:pPr>
      <w:r w:rsidRPr="001C65FB">
        <w:t xml:space="preserve">The Hebrew and Yiddish subdivision offers a PhD program in Jewish Languages and Literatures. </w:t>
      </w:r>
      <w:r w:rsidRPr="001C65FB">
        <w:rPr>
          <w:rFonts w:eastAsia="Times New Roman"/>
        </w:rPr>
        <w:t xml:space="preserve">The program offers a philological, historical, and critical approach to Yiddish and Hebrew literatures. </w:t>
      </w:r>
    </w:p>
    <w:p w:rsidR="0048502D" w:rsidRPr="001C65FB" w:rsidRDefault="0048502D" w:rsidP="0048502D">
      <w:pPr>
        <w:pStyle w:val="MHECBodyText1"/>
        <w:jc w:val="both"/>
      </w:pPr>
    </w:p>
    <w:p w:rsidR="0048502D" w:rsidRPr="001C65FB" w:rsidRDefault="0048502D" w:rsidP="0048502D">
      <w:pPr>
        <w:pStyle w:val="MHECBodyText1"/>
        <w:ind w:left="0"/>
        <w:jc w:val="both"/>
        <w:rPr>
          <w:b/>
          <w:sz w:val="22"/>
          <w:szCs w:val="22"/>
        </w:rPr>
      </w:pPr>
      <w:r w:rsidRPr="001C65FB">
        <w:rPr>
          <w:b/>
          <w:sz w:val="22"/>
          <w:szCs w:val="22"/>
        </w:rPr>
        <w:t>COURSES AND SEMINARS:</w:t>
      </w:r>
    </w:p>
    <w:p w:rsidR="0048502D" w:rsidRPr="001C65FB" w:rsidRDefault="0048502D" w:rsidP="0048502D">
      <w:pPr>
        <w:pStyle w:val="MHECBodyText1"/>
        <w:ind w:left="0"/>
        <w:jc w:val="both"/>
      </w:pPr>
      <w:r w:rsidRPr="001C65FB">
        <w:t>The program requires that all students take at least four graduate seminars (or their equivalent) within the section of Hebrew and Yiddish in the department of Modern Languages and Literatures. In addition, students are required to take at least four Jewish Studies courses offered in other departments (</w:t>
      </w:r>
      <w:r w:rsidR="0039017F" w:rsidRPr="001C65FB">
        <w:t>e.g.,</w:t>
      </w:r>
      <w:r w:rsidRPr="001C65FB">
        <w:t xml:space="preserve"> History, Near Eastern Studies). By the end of their second year, students will have completed 12 seminars for credit. If needed, students will continue to enroll in advanced language courses. </w:t>
      </w:r>
    </w:p>
    <w:p w:rsidR="0048502D" w:rsidRPr="001C65FB" w:rsidRDefault="0048502D" w:rsidP="0048502D">
      <w:pPr>
        <w:pStyle w:val="MHECBodyText1"/>
        <w:jc w:val="both"/>
      </w:pPr>
    </w:p>
    <w:p w:rsidR="0048502D" w:rsidRPr="001C65FB" w:rsidRDefault="0048502D" w:rsidP="0048502D">
      <w:pPr>
        <w:pStyle w:val="MHECBodyText1"/>
        <w:ind w:left="0"/>
        <w:jc w:val="both"/>
        <w:rPr>
          <w:b/>
          <w:sz w:val="22"/>
          <w:szCs w:val="22"/>
        </w:rPr>
      </w:pPr>
      <w:r w:rsidRPr="44B75B73">
        <w:rPr>
          <w:b/>
          <w:bCs/>
          <w:sz w:val="22"/>
          <w:szCs w:val="22"/>
        </w:rPr>
        <w:t xml:space="preserve">ABD REQUIREMENTS: </w:t>
      </w:r>
    </w:p>
    <w:p w:rsidR="0048502D" w:rsidRPr="001C65FB" w:rsidRDefault="0048502D" w:rsidP="0048502D">
      <w:pPr>
        <w:spacing w:after="0"/>
        <w:jc w:val="both"/>
        <w:rPr>
          <w:rFonts w:ascii="Times New Roman" w:eastAsia="Times New Roman" w:hAnsi="Times New Roman" w:cs="Times New Roman"/>
          <w:b/>
          <w:bCs/>
          <w:sz w:val="24"/>
          <w:szCs w:val="24"/>
        </w:rPr>
      </w:pPr>
      <w:r w:rsidRPr="44B75B73">
        <w:rPr>
          <w:rFonts w:ascii="Times New Roman" w:eastAsia="Times New Roman" w:hAnsi="Times New Roman" w:cs="Times New Roman"/>
          <w:b/>
          <w:bCs/>
          <w:sz w:val="24"/>
          <w:szCs w:val="24"/>
        </w:rPr>
        <w:t xml:space="preserve">Qualifying Examination </w:t>
      </w:r>
    </w:p>
    <w:p w:rsidR="0048502D" w:rsidRPr="001C65FB" w:rsidRDefault="0048502D" w:rsidP="0048502D">
      <w:pPr>
        <w:spacing w:after="0"/>
        <w:jc w:val="both"/>
      </w:pPr>
      <w:r w:rsidRPr="44B75B73">
        <w:rPr>
          <w:rFonts w:ascii="Times New Roman" w:eastAsia="Times New Roman" w:hAnsi="Times New Roman" w:cs="Times New Roman"/>
          <w:sz w:val="24"/>
          <w:szCs w:val="24"/>
        </w:rPr>
        <w:t xml:space="preserve">(new format, updated August 2024) </w:t>
      </w:r>
    </w:p>
    <w:p w:rsidR="0048502D" w:rsidRPr="001C65FB" w:rsidRDefault="0048502D" w:rsidP="0048502D">
      <w:pPr>
        <w:spacing w:after="0"/>
        <w:jc w:val="both"/>
      </w:pPr>
      <w:r w:rsidRPr="44B75B73">
        <w:rPr>
          <w:rFonts w:ascii="Times New Roman" w:eastAsia="Times New Roman" w:hAnsi="Times New Roman" w:cs="Times New Roman"/>
          <w:sz w:val="24"/>
          <w:szCs w:val="24"/>
        </w:rPr>
        <w:t xml:space="preserve"> </w:t>
      </w:r>
    </w:p>
    <w:p w:rsidR="0048502D" w:rsidRPr="001C65FB" w:rsidRDefault="0048502D" w:rsidP="0048502D">
      <w:pPr>
        <w:spacing w:after="0"/>
        <w:ind w:right="720"/>
        <w:jc w:val="both"/>
      </w:pPr>
      <w:r w:rsidRPr="44B75B73">
        <w:rPr>
          <w:rFonts w:ascii="Times New Roman" w:eastAsia="Times New Roman" w:hAnsi="Times New Roman" w:cs="Times New Roman"/>
          <w:sz w:val="24"/>
          <w:szCs w:val="24"/>
        </w:rPr>
        <w:t xml:space="preserve">The purpose of the Qualifying Examination is to develop and demonstrate an informed, panoramic and critical perspective on primary and scholarly sources in the field of Jewish Languages and Literatures.  </w:t>
      </w:r>
    </w:p>
    <w:p w:rsidR="0048502D" w:rsidRPr="001C65FB" w:rsidRDefault="0048502D" w:rsidP="0048502D">
      <w:pPr>
        <w:spacing w:after="0"/>
        <w:ind w:left="576" w:right="720"/>
        <w:jc w:val="both"/>
      </w:pPr>
      <w:r w:rsidRPr="44B75B73">
        <w:rPr>
          <w:rFonts w:ascii="Times New Roman" w:eastAsia="Times New Roman" w:hAnsi="Times New Roman" w:cs="Times New Roman"/>
          <w:sz w:val="24"/>
          <w:szCs w:val="24"/>
        </w:rPr>
        <w:t xml:space="preserve"> </w:t>
      </w:r>
    </w:p>
    <w:p w:rsidR="0048502D" w:rsidRPr="001C65FB" w:rsidRDefault="0048502D" w:rsidP="0048502D">
      <w:pPr>
        <w:spacing w:after="0"/>
        <w:ind w:right="720"/>
        <w:jc w:val="both"/>
      </w:pPr>
      <w:r w:rsidRPr="44B75B73">
        <w:rPr>
          <w:rFonts w:ascii="Times New Roman" w:eastAsia="Times New Roman" w:hAnsi="Times New Roman" w:cs="Times New Roman"/>
          <w:sz w:val="24"/>
          <w:szCs w:val="24"/>
        </w:rPr>
        <w:t xml:space="preserve">At the </w:t>
      </w:r>
      <w:r>
        <w:rPr>
          <w:rFonts w:ascii="Times New Roman" w:eastAsia="Times New Roman" w:hAnsi="Times New Roman" w:cs="Times New Roman"/>
          <w:sz w:val="24"/>
          <w:szCs w:val="24"/>
        </w:rPr>
        <w:t xml:space="preserve">beginning of their </w:t>
      </w:r>
      <w:r w:rsidR="0039017F">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w:t>
      </w:r>
      <w:r w:rsidRPr="44B75B73">
        <w:rPr>
          <w:rFonts w:ascii="Times New Roman" w:eastAsia="Times New Roman" w:hAnsi="Times New Roman" w:cs="Times New Roman"/>
          <w:sz w:val="24"/>
          <w:szCs w:val="24"/>
        </w:rPr>
        <w:t>semester, students will identify two areas (guidelines below) and write an abstract (around 1 page) of each. After the abstract has been discussed with program faculty and finalized, the student and the faculty examiner will both write one question or prompt for each abstract</w:t>
      </w:r>
      <w:r>
        <w:rPr>
          <w:rFonts w:ascii="Times New Roman" w:eastAsia="Times New Roman" w:hAnsi="Times New Roman" w:cs="Times New Roman"/>
          <w:sz w:val="24"/>
          <w:szCs w:val="24"/>
        </w:rPr>
        <w:t xml:space="preserve">. Abstracts </w:t>
      </w:r>
      <w:r w:rsidR="00A7786A">
        <w:rPr>
          <w:rFonts w:ascii="Times New Roman" w:eastAsia="Times New Roman" w:hAnsi="Times New Roman" w:cs="Times New Roman"/>
          <w:sz w:val="24"/>
          <w:szCs w:val="24"/>
        </w:rPr>
        <w:t>will be submitted</w:t>
      </w:r>
      <w:r>
        <w:rPr>
          <w:rFonts w:ascii="Times New Roman" w:eastAsia="Times New Roman" w:hAnsi="Times New Roman" w:cs="Times New Roman"/>
          <w:sz w:val="24"/>
          <w:szCs w:val="24"/>
        </w:rPr>
        <w:t xml:space="preserve"> in the middle of the </w:t>
      </w:r>
      <w:r w:rsidR="0039017F">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semester</w:t>
      </w:r>
      <w:r w:rsidR="00A7786A">
        <w:rPr>
          <w:rFonts w:ascii="Times New Roman" w:eastAsia="Times New Roman" w:hAnsi="Times New Roman" w:cs="Times New Roman"/>
          <w:sz w:val="24"/>
          <w:szCs w:val="24"/>
        </w:rPr>
        <w:t xml:space="preserve"> to the faculty e</w:t>
      </w:r>
      <w:r w:rsidR="00806C75">
        <w:rPr>
          <w:rFonts w:ascii="Times New Roman" w:eastAsia="Times New Roman" w:hAnsi="Times New Roman" w:cs="Times New Roman"/>
          <w:sz w:val="24"/>
          <w:szCs w:val="24"/>
        </w:rPr>
        <w:t>x</w:t>
      </w:r>
      <w:r w:rsidR="00A7786A">
        <w:rPr>
          <w:rFonts w:ascii="Times New Roman" w:eastAsia="Times New Roman" w:hAnsi="Times New Roman" w:cs="Times New Roman"/>
          <w:sz w:val="24"/>
          <w:szCs w:val="24"/>
        </w:rPr>
        <w:t>aminer</w:t>
      </w:r>
      <w:r w:rsidRPr="44B75B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44B75B73">
        <w:rPr>
          <w:rFonts w:ascii="Times New Roman" w:eastAsia="Times New Roman" w:hAnsi="Times New Roman" w:cs="Times New Roman"/>
          <w:sz w:val="24"/>
          <w:szCs w:val="24"/>
        </w:rPr>
        <w:t>tudents</w:t>
      </w:r>
      <w:r w:rsidR="00A7786A">
        <w:rPr>
          <w:rFonts w:ascii="Times New Roman" w:eastAsia="Times New Roman" w:hAnsi="Times New Roman" w:cs="Times New Roman"/>
          <w:sz w:val="24"/>
          <w:szCs w:val="24"/>
        </w:rPr>
        <w:t xml:space="preserve"> then</w:t>
      </w:r>
      <w:r w:rsidRPr="44B75B73">
        <w:rPr>
          <w:rFonts w:ascii="Times New Roman" w:eastAsia="Times New Roman" w:hAnsi="Times New Roman" w:cs="Times New Roman"/>
          <w:sz w:val="24"/>
          <w:szCs w:val="24"/>
        </w:rPr>
        <w:t xml:space="preserve"> will (at their own pace) write four separate essays (12-15 pages long) responding to and elucidating each one of the four questions/prompts. All essays must be submitted </w:t>
      </w:r>
      <w:r>
        <w:rPr>
          <w:rFonts w:ascii="Times New Roman" w:eastAsia="Times New Roman" w:hAnsi="Times New Roman" w:cs="Times New Roman"/>
          <w:sz w:val="24"/>
          <w:szCs w:val="24"/>
        </w:rPr>
        <w:t>at the beginning of</w:t>
      </w:r>
      <w:r w:rsidRPr="44B75B73">
        <w:rPr>
          <w:rFonts w:ascii="Times New Roman" w:eastAsia="Times New Roman" w:hAnsi="Times New Roman" w:cs="Times New Roman"/>
          <w:sz w:val="24"/>
          <w:szCs w:val="24"/>
        </w:rPr>
        <w:t xml:space="preserve"> the student’s </w:t>
      </w:r>
      <w:r>
        <w:rPr>
          <w:rFonts w:ascii="Times New Roman" w:eastAsia="Times New Roman" w:hAnsi="Times New Roman" w:cs="Times New Roman"/>
          <w:sz w:val="24"/>
          <w:szCs w:val="24"/>
        </w:rPr>
        <w:t>s</w:t>
      </w:r>
      <w:r w:rsidRPr="44B75B73">
        <w:rPr>
          <w:rFonts w:ascii="Times New Roman" w:eastAsia="Times New Roman" w:hAnsi="Times New Roman" w:cs="Times New Roman"/>
          <w:sz w:val="24"/>
          <w:szCs w:val="24"/>
        </w:rPr>
        <w:t>i</w:t>
      </w:r>
      <w:r>
        <w:rPr>
          <w:rFonts w:ascii="Times New Roman" w:eastAsia="Times New Roman" w:hAnsi="Times New Roman" w:cs="Times New Roman"/>
          <w:sz w:val="24"/>
          <w:szCs w:val="24"/>
        </w:rPr>
        <w:t>x</w:t>
      </w:r>
      <w:r w:rsidRPr="44B75B73">
        <w:rPr>
          <w:rFonts w:ascii="Times New Roman" w:eastAsia="Times New Roman" w:hAnsi="Times New Roman" w:cs="Times New Roman"/>
          <w:sz w:val="24"/>
          <w:szCs w:val="24"/>
        </w:rPr>
        <w:t xml:space="preserve">th semester. In order to write these essays, students will undertake a wide-ranging examination of primary and secondary sources. The essays are not meant to demonstrate rote mastery of the sources; </w:t>
      </w:r>
      <w:r w:rsidR="0039017F" w:rsidRPr="44B75B73">
        <w:rPr>
          <w:rFonts w:ascii="Times New Roman" w:eastAsia="Times New Roman" w:hAnsi="Times New Roman" w:cs="Times New Roman"/>
          <w:sz w:val="24"/>
          <w:szCs w:val="24"/>
        </w:rPr>
        <w:t>instead,</w:t>
      </w:r>
      <w:r w:rsidRPr="44B75B73">
        <w:rPr>
          <w:rFonts w:ascii="Times New Roman" w:eastAsia="Times New Roman" w:hAnsi="Times New Roman" w:cs="Times New Roman"/>
          <w:sz w:val="24"/>
          <w:szCs w:val="24"/>
        </w:rPr>
        <w:t xml:space="preserve"> they should demonstrate facility with the foundational skills of scholarship, that is identifying, learning, and knowing the sources, methods, and ideas needed to answer a question or elucidate a problem.  </w:t>
      </w:r>
    </w:p>
    <w:p w:rsidR="0048502D" w:rsidRPr="001C65FB" w:rsidRDefault="0048502D" w:rsidP="0048502D">
      <w:pPr>
        <w:spacing w:after="0"/>
        <w:ind w:left="576" w:right="720"/>
        <w:jc w:val="both"/>
      </w:pPr>
      <w:r w:rsidRPr="44B75B73">
        <w:rPr>
          <w:rFonts w:ascii="Times New Roman" w:eastAsia="Times New Roman" w:hAnsi="Times New Roman" w:cs="Times New Roman"/>
          <w:sz w:val="24"/>
          <w:szCs w:val="24"/>
        </w:rPr>
        <w:t xml:space="preserve"> </w:t>
      </w:r>
    </w:p>
    <w:p w:rsidR="0048502D" w:rsidRPr="001C65FB" w:rsidRDefault="0048502D" w:rsidP="0048502D">
      <w:pPr>
        <w:spacing w:after="0"/>
        <w:ind w:right="720"/>
        <w:jc w:val="both"/>
        <w:rPr>
          <w:rFonts w:ascii="Times New Roman" w:eastAsia="Times New Roman" w:hAnsi="Times New Roman" w:cs="Times New Roman"/>
          <w:sz w:val="24"/>
          <w:szCs w:val="24"/>
        </w:rPr>
      </w:pPr>
      <w:r w:rsidRPr="44B75B73">
        <w:rPr>
          <w:rFonts w:ascii="Times New Roman" w:eastAsia="Times New Roman" w:hAnsi="Times New Roman" w:cs="Times New Roman"/>
          <w:sz w:val="24"/>
          <w:szCs w:val="24"/>
        </w:rPr>
        <w:t xml:space="preserve">The definition of an area should be reached in discussion with program faculty. There is no set requirement for this definition, except that it should not be a research or dissertation </w:t>
      </w:r>
      <w:r w:rsidRPr="44B75B73">
        <w:rPr>
          <w:rFonts w:ascii="Times New Roman" w:eastAsia="Times New Roman" w:hAnsi="Times New Roman" w:cs="Times New Roman"/>
          <w:sz w:val="24"/>
          <w:szCs w:val="24"/>
        </w:rPr>
        <w:lastRenderedPageBreak/>
        <w:t>proposal. That is, it should not depend on as yet undiscovered or unknown sources. Its purpose is, rather, to prompt a consideration of the field as it stands, through substantive engagement with a wide body of primary and secondary literature. The area may take its shape from established taxonomies (</w:t>
      </w:r>
      <w:r w:rsidR="0039017F" w:rsidRPr="44B75B73">
        <w:rPr>
          <w:rFonts w:ascii="Times New Roman" w:eastAsia="Times New Roman" w:hAnsi="Times New Roman" w:cs="Times New Roman"/>
          <w:sz w:val="24"/>
          <w:szCs w:val="24"/>
        </w:rPr>
        <w:t>e.g.,</w:t>
      </w:r>
      <w:r w:rsidRPr="44B75B73">
        <w:rPr>
          <w:rFonts w:ascii="Times New Roman" w:eastAsia="Times New Roman" w:hAnsi="Times New Roman" w:cs="Times New Roman"/>
          <w:sz w:val="24"/>
          <w:szCs w:val="24"/>
        </w:rPr>
        <w:t xml:space="preserve"> period, genre, geography) and frameworks (</w:t>
      </w:r>
      <w:proofErr w:type="gramStart"/>
      <w:r w:rsidRPr="44B75B73">
        <w:rPr>
          <w:rFonts w:ascii="Times New Roman" w:eastAsia="Times New Roman" w:hAnsi="Times New Roman" w:cs="Times New Roman"/>
          <w:sz w:val="24"/>
          <w:szCs w:val="24"/>
        </w:rPr>
        <w:t>e.g.</w:t>
      </w:r>
      <w:proofErr w:type="gramEnd"/>
      <w:r w:rsidRPr="44B75B73">
        <w:rPr>
          <w:rFonts w:ascii="Times New Roman" w:eastAsia="Times New Roman" w:hAnsi="Times New Roman" w:cs="Times New Roman"/>
          <w:sz w:val="24"/>
          <w:szCs w:val="24"/>
        </w:rPr>
        <w:t xml:space="preserve"> social history, literary history, or politics) or from new ones and it may pivot on a question, a keyword, or a problem, and so on. The area should reflect the student’s interests, but should be neither too narrow nor too deep; in other words, it should amount to the basis on which a specialized research agenda is built. </w:t>
      </w:r>
    </w:p>
    <w:p w:rsidR="0048502D" w:rsidRPr="001C65FB" w:rsidRDefault="0048502D" w:rsidP="0048502D">
      <w:pPr>
        <w:spacing w:beforeAutospacing="1"/>
        <w:ind w:right="576"/>
        <w:jc w:val="both"/>
        <w:rPr>
          <w:rFonts w:ascii="Times New Roman" w:hAnsi="Times New Roman" w:cs="Times New Roman"/>
          <w:sz w:val="24"/>
          <w:szCs w:val="24"/>
        </w:rPr>
      </w:pPr>
      <w:r w:rsidRPr="44B75B73">
        <w:rPr>
          <w:rFonts w:ascii="Times New Roman" w:hAnsi="Times New Roman" w:cs="Times New Roman"/>
          <w:sz w:val="24"/>
          <w:szCs w:val="24"/>
        </w:rPr>
        <w:t>The essays will be read and assessed by two members of faculty from MLL, including the student’s primary advisor. The examiners will pass the student if a high degree of familiarity with and mastery of the sources is demonstrated, together with an ability to marshal the sources in a way that connects directly with the framework devised by the student. Students will be offered one opportunity to retake the examination should they fail.</w:t>
      </w:r>
    </w:p>
    <w:p w:rsidR="0048502D" w:rsidRPr="001C65FB" w:rsidRDefault="0048502D" w:rsidP="0048502D">
      <w:pPr>
        <w:spacing w:beforeAutospacing="1" w:after="0"/>
        <w:ind w:right="576"/>
        <w:jc w:val="both"/>
        <w:rPr>
          <w:sz w:val="24"/>
          <w:szCs w:val="24"/>
        </w:rPr>
      </w:pPr>
    </w:p>
    <w:p w:rsidR="0048502D" w:rsidRPr="001C65FB" w:rsidRDefault="0048502D" w:rsidP="0048502D">
      <w:pPr>
        <w:spacing w:beforeAutospacing="1"/>
        <w:ind w:right="576"/>
        <w:jc w:val="both"/>
        <w:rPr>
          <w:rFonts w:ascii="Times New Roman" w:hAnsi="Times New Roman" w:cs="Times New Roman"/>
          <w:b/>
          <w:bCs/>
        </w:rPr>
      </w:pPr>
      <w:r w:rsidRPr="44B75B73">
        <w:rPr>
          <w:rFonts w:ascii="Times New Roman" w:hAnsi="Times New Roman" w:cs="Times New Roman"/>
          <w:b/>
          <w:bCs/>
        </w:rPr>
        <w:t xml:space="preserve"> PROSPECTUS </w:t>
      </w:r>
    </w:p>
    <w:p w:rsidR="0048502D" w:rsidRPr="001C65FB" w:rsidRDefault="0048502D" w:rsidP="0048502D">
      <w:pPr>
        <w:spacing w:beforeAutospacing="1"/>
        <w:ind w:right="576"/>
        <w:jc w:val="both"/>
        <w:rPr>
          <w:rFonts w:ascii="Times New Roman" w:hAnsi="Times New Roman" w:cs="Times New Roman"/>
          <w:sz w:val="24"/>
          <w:szCs w:val="24"/>
        </w:rPr>
      </w:pPr>
      <w:r w:rsidRPr="44B75B73">
        <w:rPr>
          <w:rFonts w:ascii="Times New Roman" w:hAnsi="Times New Roman" w:cs="Times New Roman"/>
        </w:rPr>
        <w:t xml:space="preserve"> </w:t>
      </w:r>
      <w:r w:rsidRPr="44B75B73">
        <w:rPr>
          <w:rFonts w:ascii="Times New Roman" w:hAnsi="Times New Roman" w:cs="Times New Roman"/>
          <w:sz w:val="24"/>
          <w:szCs w:val="24"/>
        </w:rPr>
        <w:t>The dissertation prospectus should be 5-8 pages long, offer a statement of the problem to be addressed and a rationale for its importance, situate the dissertation</w:t>
      </w:r>
      <w:r>
        <w:rPr>
          <w:rFonts w:ascii="Times New Roman" w:hAnsi="Times New Roman" w:cs="Times New Roman"/>
          <w:sz w:val="24"/>
          <w:szCs w:val="24"/>
        </w:rPr>
        <w:t xml:space="preserve"> </w:t>
      </w:r>
      <w:r w:rsidRPr="44B75B73">
        <w:rPr>
          <w:rFonts w:ascii="Times New Roman" w:hAnsi="Times New Roman" w:cs="Times New Roman"/>
          <w:sz w:val="24"/>
          <w:szCs w:val="24"/>
        </w:rPr>
        <w:t>within</w:t>
      </w:r>
      <w:r>
        <w:rPr>
          <w:rFonts w:ascii="Times New Roman" w:hAnsi="Times New Roman" w:cs="Times New Roman"/>
          <w:sz w:val="24"/>
          <w:szCs w:val="24"/>
        </w:rPr>
        <w:t xml:space="preserve"> </w:t>
      </w:r>
      <w:r w:rsidRPr="44B75B73">
        <w:rPr>
          <w:rFonts w:ascii="Times New Roman" w:hAnsi="Times New Roman" w:cs="Times New Roman"/>
          <w:sz w:val="24"/>
          <w:szCs w:val="24"/>
        </w:rPr>
        <w:t xml:space="preserve">existing scholarship, and provide a brief sketch of the chapters as well as a first bibliography. </w:t>
      </w:r>
    </w:p>
    <w:p w:rsidR="0048502D" w:rsidRPr="001C65FB" w:rsidRDefault="0048502D" w:rsidP="0048502D">
      <w:pPr>
        <w:pStyle w:val="MHECBodyText1"/>
        <w:jc w:val="both"/>
      </w:pPr>
    </w:p>
    <w:p w:rsidR="0048502D" w:rsidRPr="006E675C" w:rsidRDefault="0048502D" w:rsidP="0048502D">
      <w:pPr>
        <w:jc w:val="both"/>
        <w:rPr>
          <w:rFonts w:ascii="Times New Roman" w:hAnsi="Times New Roman" w:cs="Times New Roman"/>
          <w:b/>
        </w:rPr>
      </w:pPr>
      <w:r w:rsidRPr="006E675C">
        <w:rPr>
          <w:rFonts w:ascii="Times New Roman" w:hAnsi="Times New Roman" w:cs="Times New Roman"/>
          <w:b/>
        </w:rPr>
        <w:t xml:space="preserve">DISSERTATION REQUIREMENTS </w:t>
      </w:r>
    </w:p>
    <w:p w:rsidR="0048502D" w:rsidRPr="001C65FB" w:rsidRDefault="0048502D" w:rsidP="0048502D">
      <w:pPr>
        <w:jc w:val="both"/>
        <w:rPr>
          <w:rFonts w:ascii="Times New Roman" w:hAnsi="Times New Roman" w:cs="Times New Roman"/>
        </w:rPr>
      </w:pPr>
      <w:r>
        <w:rPr>
          <w:rFonts w:ascii="Times New Roman" w:hAnsi="Times New Roman" w:cs="Times New Roman"/>
        </w:rPr>
        <w:t>S</w:t>
      </w:r>
      <w:r w:rsidRPr="001C65FB">
        <w:rPr>
          <w:rFonts w:ascii="Times New Roman" w:hAnsi="Times New Roman" w:cs="Times New Roman"/>
        </w:rPr>
        <w:t xml:space="preserve">ee pages 17-18 in this handbook. </w:t>
      </w:r>
    </w:p>
    <w:p w:rsidR="0048502D" w:rsidRPr="001C65FB" w:rsidRDefault="0048502D" w:rsidP="0048502D">
      <w:pPr>
        <w:ind w:left="720"/>
        <w:jc w:val="both"/>
        <w:rPr>
          <w:rFonts w:ascii="Times New Roman" w:hAnsi="Times New Roman" w:cs="Times New Roman"/>
        </w:rPr>
      </w:pPr>
    </w:p>
    <w:p w:rsidR="0048502D" w:rsidRPr="006E675C" w:rsidRDefault="0048502D" w:rsidP="0048502D">
      <w:pPr>
        <w:jc w:val="both"/>
        <w:rPr>
          <w:rFonts w:ascii="Times New Roman" w:hAnsi="Times New Roman" w:cs="Times New Roman"/>
          <w:b/>
        </w:rPr>
      </w:pPr>
      <w:r w:rsidRPr="006E675C">
        <w:rPr>
          <w:rFonts w:ascii="Times New Roman" w:hAnsi="Times New Roman" w:cs="Times New Roman"/>
          <w:b/>
        </w:rPr>
        <w:t>DOCTORAL ORAL EXAM (DISSERTATION DEFENCE)</w:t>
      </w:r>
    </w:p>
    <w:p w:rsidR="0048502D" w:rsidRPr="001C65FB" w:rsidRDefault="0048502D" w:rsidP="0048502D">
      <w:pPr>
        <w:jc w:val="both"/>
        <w:rPr>
          <w:rFonts w:ascii="Times New Roman" w:hAnsi="Times New Roman" w:cs="Times New Roman"/>
        </w:rPr>
      </w:pPr>
      <w:r w:rsidRPr="001C65FB">
        <w:rPr>
          <w:rFonts w:ascii="Times New Roman" w:hAnsi="Times New Roman" w:cs="Times New Roman"/>
        </w:rPr>
        <w:t xml:space="preserve">Aligning with the Krieger School of Arts and Sciences guidelines </w:t>
      </w:r>
    </w:p>
    <w:p w:rsidR="0048502D" w:rsidRPr="001C65FB" w:rsidRDefault="0048502D" w:rsidP="0048502D">
      <w:pPr>
        <w:jc w:val="both"/>
        <w:rPr>
          <w:rFonts w:ascii="Times New Roman" w:hAnsi="Times New Roman" w:cs="Times New Roman"/>
        </w:rPr>
      </w:pPr>
      <w:r w:rsidRPr="001C65FB">
        <w:rPr>
          <w:rFonts w:ascii="Times New Roman" w:hAnsi="Times New Roman" w:cs="Times New Roman"/>
        </w:rPr>
        <w:t xml:space="preserve">(see: </w:t>
      </w:r>
      <w:hyperlink r:id="rId5" w:history="1">
        <w:r w:rsidRPr="001C65FB">
          <w:rPr>
            <w:rStyle w:val="Hyperlink"/>
            <w:rFonts w:ascii="Times New Roman" w:hAnsi="Times New Roman" w:cs="Times New Roman"/>
          </w:rPr>
          <w:t>https://homewoodgrad.jhu.edu/academics/graduate-board/degree-candidacy/</w:t>
        </w:r>
      </w:hyperlink>
      <w:r w:rsidRPr="001C65FB">
        <w:rPr>
          <w:rFonts w:ascii="Times New Roman" w:hAnsi="Times New Roman" w:cs="Times New Roman"/>
        </w:rPr>
        <w:t xml:space="preserve">), </w:t>
      </w:r>
    </w:p>
    <w:p w:rsidR="0048502D" w:rsidRPr="001C65FB" w:rsidRDefault="0048502D" w:rsidP="0048502D">
      <w:pPr>
        <w:jc w:val="both"/>
        <w:rPr>
          <w:rFonts w:ascii="Times New Roman" w:hAnsi="Times New Roman" w:cs="Times New Roman"/>
        </w:rPr>
      </w:pPr>
      <w:r w:rsidRPr="001C65FB">
        <w:rPr>
          <w:rFonts w:ascii="Times New Roman" w:hAnsi="Times New Roman" w:cs="Times New Roman"/>
          <w:color w:val="31261D"/>
        </w:rPr>
        <w:t>the doctoral oral exam committee</w:t>
      </w:r>
      <w:r w:rsidRPr="001C65FB">
        <w:rPr>
          <w:rFonts w:ascii="Times New Roman" w:hAnsi="Times New Roman" w:cs="Times New Roman"/>
        </w:rPr>
        <w:t xml:space="preserve"> will include 5 members: 3 internal and 2 external to the program. The committee will be formed </w:t>
      </w:r>
      <w:r w:rsidRPr="001C65FB">
        <w:rPr>
          <w:rFonts w:ascii="Times New Roman" w:hAnsi="Times New Roman" w:cs="Times New Roman"/>
          <w:color w:val="31261D"/>
        </w:rPr>
        <w:t xml:space="preserve">when the student is expected to complete the degree requirements. </w:t>
      </w:r>
      <w:r w:rsidRPr="001C65FB">
        <w:rPr>
          <w:rStyle w:val="markedcontent"/>
          <w:rFonts w:ascii="Times New Roman" w:hAnsi="Times New Roman" w:cs="Times New Roman"/>
        </w:rPr>
        <w:t xml:space="preserve">The list of committee members is presented to the Graduate Board for approval at least four weeks prior to the date for the defense. </w:t>
      </w:r>
      <w:r w:rsidRPr="001C65FB">
        <w:rPr>
          <w:rFonts w:ascii="Times New Roman" w:hAnsi="Times New Roman" w:cs="Times New Roman"/>
        </w:rPr>
        <w:t xml:space="preserve"> </w:t>
      </w:r>
      <w:r w:rsidRPr="001C65FB">
        <w:rPr>
          <w:rFonts w:ascii="Times New Roman" w:hAnsi="Times New Roman" w:cs="Times New Roman"/>
          <w:color w:val="31261D"/>
        </w:rPr>
        <w:t xml:space="preserve">The examination committee will be approved by the chair of the department and forwarded to the Graduate Board Office for approval and selection of the chair of the committee. </w:t>
      </w:r>
      <w:r w:rsidRPr="001C65FB">
        <w:rPr>
          <w:rStyle w:val="markedcontent"/>
          <w:rFonts w:ascii="Times New Roman" w:hAnsi="Times New Roman" w:cs="Times New Roman"/>
        </w:rPr>
        <w:t xml:space="preserve">Second readers, even those outside the subdivision or from other departments or universities, must serve as inside committee members. </w:t>
      </w:r>
      <w:r w:rsidRPr="001C65FB">
        <w:rPr>
          <w:rFonts w:ascii="Times New Roman" w:hAnsi="Times New Roman" w:cs="Times New Roman"/>
          <w:color w:val="31261D"/>
        </w:rPr>
        <w:t>The advisor and second reader will provide the students with their thesis evaluation and comments at least 4 weeks before the exam. The main advisor of the student will provide the committee members an evaluation of the student’s thesis along with an electronic copy of the thesis at least 2 weeks before the thesis exam. Documentation will be produced per school policy following the oral final exam by the chair of the committee.</w:t>
      </w:r>
    </w:p>
    <w:p w:rsidR="0048502D" w:rsidRPr="001C65FB" w:rsidRDefault="0048502D" w:rsidP="0048502D">
      <w:pPr>
        <w:ind w:left="720"/>
        <w:jc w:val="both"/>
        <w:rPr>
          <w:rFonts w:ascii="Times New Roman" w:hAnsi="Times New Roman" w:cs="Times New Roman"/>
        </w:rPr>
      </w:pPr>
      <w:r w:rsidRPr="001C65FB">
        <w:rPr>
          <w:rFonts w:ascii="Times New Roman" w:hAnsi="Times New Roman" w:cs="Times New Roman"/>
        </w:rPr>
        <w:lastRenderedPageBreak/>
        <w:tab/>
      </w:r>
    </w:p>
    <w:p w:rsidR="0048502D" w:rsidRPr="001C65FB" w:rsidRDefault="0048502D" w:rsidP="0048502D">
      <w:pPr>
        <w:widowControl w:val="0"/>
        <w:autoSpaceDE w:val="0"/>
        <w:autoSpaceDN w:val="0"/>
        <w:adjustRightInd w:val="0"/>
        <w:ind w:left="720"/>
        <w:jc w:val="both"/>
        <w:rPr>
          <w:rFonts w:ascii="Times New Roman" w:hAnsi="Times New Roman" w:cs="Times New Roman"/>
          <w:u w:val="single"/>
        </w:rPr>
      </w:pPr>
    </w:p>
    <w:p w:rsidR="0048502D" w:rsidRPr="006E675C" w:rsidRDefault="0048502D" w:rsidP="0048502D">
      <w:pPr>
        <w:widowControl w:val="0"/>
        <w:autoSpaceDE w:val="0"/>
        <w:autoSpaceDN w:val="0"/>
        <w:adjustRightInd w:val="0"/>
        <w:jc w:val="both"/>
        <w:rPr>
          <w:rFonts w:ascii="Times New Roman" w:hAnsi="Times New Roman" w:cs="Times New Roman"/>
          <w:b/>
          <w:u w:val="single"/>
        </w:rPr>
      </w:pPr>
      <w:r w:rsidRPr="006E675C">
        <w:rPr>
          <w:rFonts w:ascii="Times New Roman" w:hAnsi="Times New Roman" w:cs="Times New Roman"/>
          <w:b/>
          <w:u w:val="single"/>
        </w:rPr>
        <w:t>5 YEAR SCHEDULE</w:t>
      </w:r>
      <w:r w:rsidRPr="006E675C">
        <w:rPr>
          <w:rFonts w:ascii="Times New Roman" w:hAnsi="Times New Roman" w:cs="Times New Roman"/>
          <w:b/>
        </w:rPr>
        <w:t>:</w:t>
      </w:r>
    </w:p>
    <w:p w:rsidR="0048502D" w:rsidRPr="001C65FB" w:rsidRDefault="0048502D" w:rsidP="0048502D">
      <w:pPr>
        <w:widowControl w:val="0"/>
        <w:autoSpaceDE w:val="0"/>
        <w:autoSpaceDN w:val="0"/>
        <w:adjustRightInd w:val="0"/>
        <w:ind w:left="720"/>
        <w:jc w:val="both"/>
        <w:rPr>
          <w:rFonts w:ascii="Times New Roman" w:hAnsi="Times New Roman" w:cs="Times New Roman"/>
        </w:rPr>
      </w:pPr>
    </w:p>
    <w:p w:rsidR="009F786F" w:rsidRPr="006E675C" w:rsidRDefault="0048502D" w:rsidP="009F786F">
      <w:pPr>
        <w:jc w:val="both"/>
        <w:rPr>
          <w:rFonts w:ascii="Times New Roman" w:hAnsi="Times New Roman" w:cs="Times New Roman"/>
        </w:rPr>
      </w:pPr>
      <w:r w:rsidRPr="44B75B73">
        <w:rPr>
          <w:rFonts w:ascii="Times New Roman" w:hAnsi="Times New Roman" w:cs="Times New Roman"/>
          <w:b/>
          <w:bCs/>
        </w:rPr>
        <w:t>FIRST YEAR:</w:t>
      </w:r>
      <w:r w:rsidRPr="44B75B73">
        <w:rPr>
          <w:rFonts w:ascii="Times New Roman" w:hAnsi="Times New Roman" w:cs="Times New Roman"/>
        </w:rPr>
        <w:t xml:space="preserve"> An entering graduate student</w:t>
      </w:r>
      <w:r w:rsidR="00A7786A">
        <w:rPr>
          <w:rFonts w:ascii="Times New Roman" w:hAnsi="Times New Roman" w:cs="Times New Roman"/>
        </w:rPr>
        <w:t xml:space="preserve"> </w:t>
      </w:r>
      <w:r>
        <w:rPr>
          <w:rFonts w:ascii="Times New Roman" w:hAnsi="Times New Roman" w:cs="Times New Roman"/>
        </w:rPr>
        <w:t>may be required to be tested</w:t>
      </w:r>
      <w:r w:rsidRPr="44B75B73">
        <w:rPr>
          <w:rFonts w:ascii="Times New Roman" w:hAnsi="Times New Roman" w:cs="Times New Roman"/>
        </w:rPr>
        <w:t xml:space="preserve"> for linguistic proficiency in Hebrew or Yiddish and may be required to register for advanced Yiddish or Hebrew as determined by the respective Language Program Director. This course will not count toward the 12 seminars required for the PhD. Students will take a minimum of </w:t>
      </w:r>
      <w:r w:rsidR="00580575">
        <w:rPr>
          <w:rFonts w:ascii="Times New Roman" w:hAnsi="Times New Roman" w:cs="Times New Roman"/>
        </w:rPr>
        <w:t>six</w:t>
      </w:r>
      <w:r w:rsidRPr="44B75B73">
        <w:rPr>
          <w:rFonts w:ascii="Times New Roman" w:hAnsi="Times New Roman" w:cs="Times New Roman"/>
        </w:rPr>
        <w:t xml:space="preserve"> courses for credit; the student’s advisor must approve all courses. </w:t>
      </w:r>
    </w:p>
    <w:p w:rsidR="0048502D" w:rsidRPr="001C65FB" w:rsidRDefault="0048502D" w:rsidP="00806C75">
      <w:pPr>
        <w:rPr>
          <w:rFonts w:ascii="Times New Roman" w:hAnsi="Times New Roman" w:cs="Times New Roman"/>
        </w:rPr>
      </w:pPr>
      <w:r w:rsidRPr="44B75B73">
        <w:rPr>
          <w:rFonts w:ascii="Times New Roman" w:hAnsi="Times New Roman" w:cs="Times New Roman"/>
          <w:b/>
          <w:bCs/>
        </w:rPr>
        <w:t>SECOND YEAR:</w:t>
      </w:r>
      <w:r w:rsidRPr="44B75B73">
        <w:rPr>
          <w:rFonts w:ascii="Times New Roman" w:hAnsi="Times New Roman" w:cs="Times New Roman"/>
        </w:rPr>
        <w:t xml:space="preserve"> </w:t>
      </w:r>
      <w:r w:rsidR="00806C75" w:rsidRPr="44B75B73">
        <w:rPr>
          <w:rFonts w:ascii="Times New Roman" w:eastAsia="Times New Roman" w:hAnsi="Times New Roman" w:cs="Times New Roman"/>
          <w:sz w:val="24"/>
          <w:szCs w:val="24"/>
        </w:rPr>
        <w:t xml:space="preserve">At the </w:t>
      </w:r>
      <w:r w:rsidR="00806C75">
        <w:rPr>
          <w:rFonts w:ascii="Times New Roman" w:eastAsia="Times New Roman" w:hAnsi="Times New Roman" w:cs="Times New Roman"/>
          <w:sz w:val="24"/>
          <w:szCs w:val="24"/>
        </w:rPr>
        <w:t xml:space="preserve">beginning of their </w:t>
      </w:r>
      <w:r w:rsidR="0039017F">
        <w:rPr>
          <w:rFonts w:ascii="Times New Roman" w:eastAsia="Times New Roman" w:hAnsi="Times New Roman" w:cs="Times New Roman"/>
          <w:sz w:val="24"/>
          <w:szCs w:val="24"/>
        </w:rPr>
        <w:t>fourth</w:t>
      </w:r>
      <w:r w:rsidR="00806C75">
        <w:rPr>
          <w:rFonts w:ascii="Times New Roman" w:eastAsia="Times New Roman" w:hAnsi="Times New Roman" w:cs="Times New Roman"/>
          <w:sz w:val="24"/>
          <w:szCs w:val="24"/>
        </w:rPr>
        <w:t xml:space="preserve"> </w:t>
      </w:r>
      <w:r w:rsidR="00806C75" w:rsidRPr="44B75B73">
        <w:rPr>
          <w:rFonts w:ascii="Times New Roman" w:eastAsia="Times New Roman" w:hAnsi="Times New Roman" w:cs="Times New Roman"/>
          <w:sz w:val="24"/>
          <w:szCs w:val="24"/>
        </w:rPr>
        <w:t>semester</w:t>
      </w:r>
      <w:r w:rsidRPr="44B75B73">
        <w:rPr>
          <w:rFonts w:ascii="Times New Roman" w:eastAsia="Times New Roman" w:hAnsi="Times New Roman" w:cs="Times New Roman"/>
        </w:rPr>
        <w:t xml:space="preserve">, students will identify two areas for their </w:t>
      </w:r>
      <w:r w:rsidR="00806C75">
        <w:rPr>
          <w:rFonts w:ascii="Times New Roman" w:eastAsia="Times New Roman" w:hAnsi="Times New Roman" w:cs="Times New Roman"/>
        </w:rPr>
        <w:t>Q</w:t>
      </w:r>
      <w:r w:rsidRPr="44B75B73">
        <w:rPr>
          <w:rFonts w:ascii="Times New Roman" w:eastAsia="Times New Roman" w:hAnsi="Times New Roman" w:cs="Times New Roman"/>
        </w:rPr>
        <w:t xml:space="preserve">ualifying </w:t>
      </w:r>
      <w:r w:rsidR="00806C75">
        <w:rPr>
          <w:rFonts w:ascii="Times New Roman" w:eastAsia="Times New Roman" w:hAnsi="Times New Roman" w:cs="Times New Roman"/>
        </w:rPr>
        <w:t>E</w:t>
      </w:r>
      <w:r w:rsidRPr="44B75B73">
        <w:rPr>
          <w:rFonts w:ascii="Times New Roman" w:eastAsia="Times New Roman" w:hAnsi="Times New Roman" w:cs="Times New Roman"/>
        </w:rPr>
        <w:t xml:space="preserve">xamination </w:t>
      </w:r>
      <w:r w:rsidR="00806C75">
        <w:rPr>
          <w:rFonts w:ascii="Times New Roman" w:eastAsia="Times New Roman" w:hAnsi="Times New Roman" w:cs="Times New Roman"/>
        </w:rPr>
        <w:t>E</w:t>
      </w:r>
      <w:r w:rsidRPr="44B75B73">
        <w:rPr>
          <w:rFonts w:ascii="Times New Roman" w:eastAsia="Times New Roman" w:hAnsi="Times New Roman" w:cs="Times New Roman"/>
        </w:rPr>
        <w:t>ssays and write an abstract (around 1 page) of each.</w:t>
      </w:r>
      <w:r w:rsidR="00806C75">
        <w:rPr>
          <w:rFonts w:ascii="Times New Roman" w:eastAsia="Times New Roman" w:hAnsi="Times New Roman" w:cs="Times New Roman"/>
        </w:rPr>
        <w:t xml:space="preserve"> In the middle of the </w:t>
      </w:r>
      <w:r w:rsidR="0039017F">
        <w:rPr>
          <w:rFonts w:ascii="Times New Roman" w:eastAsia="Times New Roman" w:hAnsi="Times New Roman" w:cs="Times New Roman"/>
        </w:rPr>
        <w:t>fourth</w:t>
      </w:r>
      <w:r w:rsidR="00806C75">
        <w:rPr>
          <w:rFonts w:ascii="Times New Roman" w:eastAsia="Times New Roman" w:hAnsi="Times New Roman" w:cs="Times New Roman"/>
        </w:rPr>
        <w:t xml:space="preserve"> semester, students will submit prompt questions for their </w:t>
      </w:r>
      <w:r w:rsidR="00806C75" w:rsidRPr="44B75B73">
        <w:rPr>
          <w:rFonts w:ascii="Times New Roman" w:hAnsi="Times New Roman" w:cs="Times New Roman"/>
        </w:rPr>
        <w:t>Qualifying Examination</w:t>
      </w:r>
      <w:r w:rsidR="00806C75">
        <w:rPr>
          <w:rFonts w:ascii="Times New Roman" w:hAnsi="Times New Roman" w:cs="Times New Roman"/>
        </w:rPr>
        <w:t xml:space="preserve"> </w:t>
      </w:r>
      <w:r w:rsidR="00806C75">
        <w:rPr>
          <w:rFonts w:ascii="Times New Roman" w:eastAsia="Times New Roman" w:hAnsi="Times New Roman" w:cs="Times New Roman"/>
        </w:rPr>
        <w:t xml:space="preserve">Essays. </w:t>
      </w:r>
      <w:r w:rsidRPr="44B75B73">
        <w:rPr>
          <w:rFonts w:ascii="Times New Roman" w:hAnsi="Times New Roman" w:cs="Times New Roman"/>
        </w:rPr>
        <w:t xml:space="preserve">By the end of the </w:t>
      </w:r>
      <w:r w:rsidR="0039017F">
        <w:rPr>
          <w:rFonts w:ascii="Times New Roman" w:hAnsi="Times New Roman" w:cs="Times New Roman"/>
        </w:rPr>
        <w:t>fourth</w:t>
      </w:r>
      <w:r w:rsidRPr="44B75B73">
        <w:rPr>
          <w:rFonts w:ascii="Times New Roman" w:hAnsi="Times New Roman" w:cs="Times New Roman"/>
        </w:rPr>
        <w:t xml:space="preserve"> semester of graduate study, the student should have completed 12 courses. In some cases (e.g., students who need to take an advanced language course), it will be possible to complete coursework in the 5th semester; exceptions must be approved by the student’s advisor. </w:t>
      </w:r>
    </w:p>
    <w:p w:rsidR="0048502D" w:rsidRPr="001C65FB" w:rsidRDefault="0048502D" w:rsidP="0048502D">
      <w:pPr>
        <w:jc w:val="both"/>
        <w:rPr>
          <w:rFonts w:ascii="Times New Roman" w:hAnsi="Times New Roman" w:cs="Times New Roman"/>
        </w:rPr>
      </w:pPr>
      <w:r w:rsidRPr="44B75B73">
        <w:rPr>
          <w:rFonts w:ascii="Times New Roman" w:hAnsi="Times New Roman" w:cs="Times New Roman"/>
          <w:b/>
          <w:bCs/>
        </w:rPr>
        <w:t>THIRD YEAR:</w:t>
      </w:r>
      <w:r w:rsidRPr="44B75B73">
        <w:rPr>
          <w:rFonts w:ascii="Times New Roman" w:hAnsi="Times New Roman" w:cs="Times New Roman"/>
        </w:rPr>
        <w:t xml:space="preserve"> All of the student’s </w:t>
      </w:r>
      <w:r w:rsidR="0039017F">
        <w:rPr>
          <w:rFonts w:ascii="Times New Roman" w:eastAsia="Times New Roman" w:hAnsi="Times New Roman" w:cs="Times New Roman"/>
        </w:rPr>
        <w:t>Q</w:t>
      </w:r>
      <w:r w:rsidRPr="44B75B73">
        <w:rPr>
          <w:rFonts w:ascii="Times New Roman" w:eastAsia="Times New Roman" w:hAnsi="Times New Roman" w:cs="Times New Roman"/>
        </w:rPr>
        <w:t xml:space="preserve">ualifying </w:t>
      </w:r>
      <w:r w:rsidR="0039017F">
        <w:rPr>
          <w:rFonts w:ascii="Times New Roman" w:eastAsia="Times New Roman" w:hAnsi="Times New Roman" w:cs="Times New Roman"/>
        </w:rPr>
        <w:t>E</w:t>
      </w:r>
      <w:r w:rsidRPr="44B75B73">
        <w:rPr>
          <w:rFonts w:ascii="Times New Roman" w:eastAsia="Times New Roman" w:hAnsi="Times New Roman" w:cs="Times New Roman"/>
        </w:rPr>
        <w:t xml:space="preserve">xamination </w:t>
      </w:r>
      <w:r w:rsidR="0039017F">
        <w:rPr>
          <w:rFonts w:ascii="Times New Roman" w:eastAsia="Times New Roman" w:hAnsi="Times New Roman" w:cs="Times New Roman"/>
        </w:rPr>
        <w:t>E</w:t>
      </w:r>
      <w:r w:rsidRPr="44B75B73">
        <w:rPr>
          <w:rFonts w:ascii="Times New Roman" w:eastAsia="Times New Roman" w:hAnsi="Times New Roman" w:cs="Times New Roman"/>
        </w:rPr>
        <w:t>ssays</w:t>
      </w:r>
      <w:r w:rsidRPr="44B75B73">
        <w:rPr>
          <w:rFonts w:ascii="Times New Roman" w:hAnsi="Times New Roman" w:cs="Times New Roman"/>
        </w:rPr>
        <w:t xml:space="preserve"> should be submitted at the beginning of the </w:t>
      </w:r>
      <w:r w:rsidR="00806C75">
        <w:rPr>
          <w:rFonts w:ascii="Times New Roman" w:hAnsi="Times New Roman" w:cs="Times New Roman"/>
        </w:rPr>
        <w:t>s</w:t>
      </w:r>
      <w:r w:rsidRPr="44B75B73">
        <w:rPr>
          <w:rFonts w:ascii="Times New Roman" w:hAnsi="Times New Roman" w:cs="Times New Roman"/>
        </w:rPr>
        <w:t>i</w:t>
      </w:r>
      <w:r w:rsidR="00806C75">
        <w:rPr>
          <w:rFonts w:ascii="Times New Roman" w:hAnsi="Times New Roman" w:cs="Times New Roman"/>
        </w:rPr>
        <w:t>x</w:t>
      </w:r>
      <w:r w:rsidRPr="44B75B73">
        <w:rPr>
          <w:rFonts w:ascii="Times New Roman" w:hAnsi="Times New Roman" w:cs="Times New Roman"/>
        </w:rPr>
        <w:t xml:space="preserve">th semester. By the end of the sixth semester of the degree, the student is expected to submit the prospectus. </w:t>
      </w:r>
    </w:p>
    <w:p w:rsidR="0048502D" w:rsidRPr="001C65FB" w:rsidRDefault="0048502D" w:rsidP="0048502D">
      <w:pPr>
        <w:jc w:val="both"/>
        <w:rPr>
          <w:rFonts w:ascii="Times New Roman" w:hAnsi="Times New Roman" w:cs="Times New Roman"/>
        </w:rPr>
      </w:pPr>
      <w:r w:rsidRPr="44B75B73">
        <w:rPr>
          <w:rFonts w:ascii="Times New Roman" w:hAnsi="Times New Roman" w:cs="Times New Roman"/>
          <w:b/>
          <w:bCs/>
        </w:rPr>
        <w:t>FOURTH YEAR:</w:t>
      </w:r>
      <w:r w:rsidRPr="44B75B73">
        <w:rPr>
          <w:rFonts w:ascii="Times New Roman" w:hAnsi="Times New Roman" w:cs="Times New Roman"/>
        </w:rPr>
        <w:t xml:space="preserve"> The student will typically spend the fourth year abroad, free from teaching obligations and engaged in dissertation research. </w:t>
      </w:r>
    </w:p>
    <w:p w:rsidR="0048502D" w:rsidRPr="001C65FB" w:rsidRDefault="0048502D" w:rsidP="0048502D">
      <w:pPr>
        <w:jc w:val="both"/>
        <w:rPr>
          <w:rFonts w:ascii="Times New Roman" w:hAnsi="Times New Roman" w:cs="Times New Roman"/>
        </w:rPr>
      </w:pPr>
      <w:r w:rsidRPr="006E675C">
        <w:rPr>
          <w:rFonts w:ascii="Times New Roman" w:hAnsi="Times New Roman" w:cs="Times New Roman"/>
          <w:b/>
        </w:rPr>
        <w:t>FIFTH YEAR:</w:t>
      </w:r>
      <w:r w:rsidRPr="001C65FB">
        <w:rPr>
          <w:rFonts w:ascii="Times New Roman" w:hAnsi="Times New Roman" w:cs="Times New Roman"/>
        </w:rPr>
        <w:t xml:space="preserve"> The fifth year will be devoted to the writing of the dissertation. </w:t>
      </w:r>
    </w:p>
    <w:p w:rsidR="0048502D" w:rsidRPr="001C65FB" w:rsidRDefault="0048502D" w:rsidP="0048502D">
      <w:pPr>
        <w:widowControl w:val="0"/>
        <w:autoSpaceDE w:val="0"/>
        <w:autoSpaceDN w:val="0"/>
        <w:adjustRightInd w:val="0"/>
        <w:ind w:left="720"/>
        <w:jc w:val="both"/>
        <w:rPr>
          <w:rFonts w:ascii="Times New Roman" w:hAnsi="Times New Roman" w:cs="Times New Roman"/>
        </w:rPr>
      </w:pPr>
    </w:p>
    <w:tbl>
      <w:tblPr>
        <w:tblStyle w:val="TableGrid0"/>
        <w:tblW w:w="9553" w:type="dxa"/>
        <w:tblLook w:val="04A0" w:firstRow="1" w:lastRow="0" w:firstColumn="1" w:lastColumn="0" w:noHBand="0" w:noVBand="1"/>
      </w:tblPr>
      <w:tblGrid>
        <w:gridCol w:w="6432"/>
        <w:gridCol w:w="3121"/>
      </w:tblGrid>
      <w:tr w:rsidR="0048502D" w:rsidRPr="001C65FB" w:rsidTr="00031CBF">
        <w:trPr>
          <w:trHeight w:val="252"/>
        </w:trPr>
        <w:tc>
          <w:tcPr>
            <w:tcW w:w="6432" w:type="dxa"/>
          </w:tcPr>
          <w:p w:rsidR="0048502D" w:rsidRPr="001C65FB" w:rsidRDefault="0048502D" w:rsidP="00031CBF">
            <w:pPr>
              <w:rPr>
                <w:rFonts w:ascii="Times New Roman" w:hAnsi="Times New Roman" w:cs="Times New Roman"/>
                <w:b/>
                <w:bCs/>
              </w:rPr>
            </w:pPr>
            <w:r w:rsidRPr="001C65FB">
              <w:rPr>
                <w:rFonts w:ascii="Times New Roman" w:hAnsi="Times New Roman" w:cs="Times New Roman"/>
                <w:b/>
                <w:bCs/>
              </w:rPr>
              <w:t xml:space="preserve">Program Component </w:t>
            </w:r>
          </w:p>
        </w:tc>
        <w:tc>
          <w:tcPr>
            <w:tcW w:w="3121" w:type="dxa"/>
          </w:tcPr>
          <w:p w:rsidR="0048502D" w:rsidRPr="001C65FB" w:rsidRDefault="0048502D" w:rsidP="00031CBF">
            <w:pPr>
              <w:rPr>
                <w:rFonts w:ascii="Times New Roman" w:hAnsi="Times New Roman" w:cs="Times New Roman"/>
                <w:b/>
              </w:rPr>
            </w:pPr>
            <w:r w:rsidRPr="001C65FB">
              <w:rPr>
                <w:rFonts w:ascii="Times New Roman" w:hAnsi="Times New Roman" w:cs="Times New Roman"/>
                <w:b/>
              </w:rPr>
              <w:t xml:space="preserve">Credit Hours and Schedule </w:t>
            </w:r>
          </w:p>
        </w:tc>
      </w:tr>
      <w:tr w:rsidR="0048502D" w:rsidRPr="001C65FB" w:rsidTr="00031CBF">
        <w:trPr>
          <w:trHeight w:val="770"/>
        </w:trPr>
        <w:tc>
          <w:tcPr>
            <w:tcW w:w="6432" w:type="dxa"/>
          </w:tcPr>
          <w:p w:rsidR="0048502D" w:rsidRPr="001C65FB" w:rsidRDefault="0048502D" w:rsidP="00031CBF">
            <w:pPr>
              <w:rPr>
                <w:rFonts w:ascii="Times New Roman" w:hAnsi="Times New Roman" w:cs="Times New Roman"/>
              </w:rPr>
            </w:pPr>
            <w:r w:rsidRPr="44B75B73">
              <w:rPr>
                <w:rFonts w:ascii="Times New Roman" w:hAnsi="Times New Roman" w:cs="Times New Roman"/>
              </w:rPr>
              <w:t xml:space="preserve">Twelve courses: At least: 4 JLL Graduate seminars and 4 Jewish Studies courses </w:t>
            </w: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36 </w:t>
            </w:r>
          </w:p>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To be completed by the end of the </w:t>
            </w:r>
            <w:r w:rsidRPr="001C65FB">
              <w:rPr>
                <w:rFonts w:ascii="Times New Roman" w:hAnsi="Times New Roman" w:cs="Times New Roman"/>
                <w:b/>
                <w:bCs/>
              </w:rPr>
              <w:t>fourth</w:t>
            </w:r>
            <w:r w:rsidRPr="001C65FB">
              <w:rPr>
                <w:rFonts w:ascii="Times New Roman" w:hAnsi="Times New Roman" w:cs="Times New Roman"/>
              </w:rPr>
              <w:t xml:space="preserve"> semester</w:t>
            </w:r>
          </w:p>
        </w:tc>
      </w:tr>
      <w:tr w:rsidR="0048502D" w:rsidRPr="001C65FB" w:rsidTr="00031CBF">
        <w:trPr>
          <w:trHeight w:val="505"/>
        </w:trPr>
        <w:tc>
          <w:tcPr>
            <w:tcW w:w="6432"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Two semesters of graduate practicum </w:t>
            </w:r>
          </w:p>
          <w:p w:rsidR="0048502D" w:rsidRPr="001C65FB" w:rsidRDefault="0048502D" w:rsidP="00031CBF">
            <w:pPr>
              <w:rPr>
                <w:rFonts w:ascii="Times New Roman" w:hAnsi="Times New Roman" w:cs="Times New Roman"/>
              </w:rPr>
            </w:pP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6 </w:t>
            </w:r>
          </w:p>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To be completed by the end of the </w:t>
            </w:r>
            <w:r w:rsidRPr="001C65FB">
              <w:rPr>
                <w:rFonts w:ascii="Times New Roman" w:hAnsi="Times New Roman" w:cs="Times New Roman"/>
                <w:b/>
                <w:bCs/>
              </w:rPr>
              <w:t>fourth</w:t>
            </w:r>
            <w:r w:rsidRPr="001C65FB">
              <w:rPr>
                <w:rFonts w:ascii="Times New Roman" w:hAnsi="Times New Roman" w:cs="Times New Roman"/>
              </w:rPr>
              <w:t xml:space="preserve"> semester</w:t>
            </w:r>
          </w:p>
        </w:tc>
      </w:tr>
      <w:tr w:rsidR="0048502D" w:rsidRPr="001C65FB" w:rsidTr="00031CBF">
        <w:trPr>
          <w:trHeight w:val="770"/>
        </w:trPr>
        <w:tc>
          <w:tcPr>
            <w:tcW w:w="6432" w:type="dxa"/>
          </w:tcPr>
          <w:p w:rsidR="0048502D" w:rsidRPr="001C65FB" w:rsidRDefault="0048502D" w:rsidP="00031CBF">
            <w:pPr>
              <w:rPr>
                <w:rFonts w:ascii="Times New Roman" w:hAnsi="Times New Roman" w:cs="Times New Roman"/>
              </w:rPr>
            </w:pPr>
          </w:p>
          <w:p w:rsidR="0048502D" w:rsidRDefault="0048502D" w:rsidP="00031CBF">
            <w:pPr>
              <w:rPr>
                <w:rFonts w:ascii="Times New Roman" w:hAnsi="Times New Roman" w:cs="Times New Roman"/>
              </w:rPr>
            </w:pPr>
            <w:r w:rsidRPr="44B75B73">
              <w:rPr>
                <w:rFonts w:ascii="Times New Roman" w:hAnsi="Times New Roman" w:cs="Times New Roman"/>
              </w:rPr>
              <w:t>Qualifying Examination</w:t>
            </w:r>
          </w:p>
          <w:p w:rsidR="0048502D" w:rsidRPr="001C65FB" w:rsidRDefault="0048502D" w:rsidP="00031CBF">
            <w:pPr>
              <w:rPr>
                <w:rFonts w:ascii="Times New Roman" w:hAnsi="Times New Roman" w:cs="Times New Roman"/>
              </w:rPr>
            </w:pPr>
          </w:p>
        </w:tc>
        <w:tc>
          <w:tcPr>
            <w:tcW w:w="3121" w:type="dxa"/>
          </w:tcPr>
          <w:p w:rsidR="0048502D" w:rsidRDefault="0048502D" w:rsidP="00031CBF">
            <w:r w:rsidRPr="44B75B73">
              <w:rPr>
                <w:rFonts w:ascii="Times New Roman" w:hAnsi="Times New Roman" w:cs="Times New Roman"/>
              </w:rPr>
              <w:t>12</w:t>
            </w:r>
          </w:p>
          <w:p w:rsidR="0048502D" w:rsidRPr="001C65FB" w:rsidRDefault="0048502D" w:rsidP="00031CBF">
            <w:pPr>
              <w:rPr>
                <w:rFonts w:ascii="Times New Roman" w:hAnsi="Times New Roman" w:cs="Times New Roman"/>
              </w:rPr>
            </w:pPr>
            <w:r w:rsidRPr="44B75B73">
              <w:rPr>
                <w:rFonts w:ascii="Times New Roman" w:hAnsi="Times New Roman" w:cs="Times New Roman"/>
              </w:rPr>
              <w:t xml:space="preserve">To be submitted by the beginning of the </w:t>
            </w:r>
            <w:r w:rsidR="00806C75">
              <w:rPr>
                <w:rFonts w:ascii="Times New Roman" w:hAnsi="Times New Roman" w:cs="Times New Roman"/>
                <w:b/>
                <w:bCs/>
              </w:rPr>
              <w:t>s</w:t>
            </w:r>
            <w:r w:rsidRPr="44B75B73">
              <w:rPr>
                <w:rFonts w:ascii="Times New Roman" w:hAnsi="Times New Roman" w:cs="Times New Roman"/>
                <w:b/>
                <w:bCs/>
              </w:rPr>
              <w:t>i</w:t>
            </w:r>
            <w:r w:rsidR="00806C75">
              <w:rPr>
                <w:rFonts w:ascii="Times New Roman" w:hAnsi="Times New Roman" w:cs="Times New Roman"/>
                <w:b/>
                <w:bCs/>
              </w:rPr>
              <w:t>x</w:t>
            </w:r>
            <w:r w:rsidRPr="44B75B73">
              <w:rPr>
                <w:rFonts w:ascii="Times New Roman" w:hAnsi="Times New Roman" w:cs="Times New Roman"/>
                <w:b/>
                <w:bCs/>
              </w:rPr>
              <w:t>th</w:t>
            </w:r>
            <w:r w:rsidRPr="44B75B73">
              <w:rPr>
                <w:rFonts w:ascii="Times New Roman" w:hAnsi="Times New Roman" w:cs="Times New Roman"/>
              </w:rPr>
              <w:t xml:space="preserve"> semester</w:t>
            </w:r>
          </w:p>
        </w:tc>
      </w:tr>
      <w:tr w:rsidR="0048502D" w:rsidRPr="001C65FB" w:rsidTr="00031CBF">
        <w:trPr>
          <w:trHeight w:val="505"/>
        </w:trPr>
        <w:tc>
          <w:tcPr>
            <w:tcW w:w="6432"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Prospectus</w:t>
            </w:r>
          </w:p>
          <w:p w:rsidR="0048502D" w:rsidRPr="001C65FB" w:rsidRDefault="0048502D" w:rsidP="00031CBF">
            <w:pPr>
              <w:rPr>
                <w:rFonts w:ascii="Times New Roman" w:hAnsi="Times New Roman" w:cs="Times New Roman"/>
              </w:rPr>
            </w:pP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6</w:t>
            </w:r>
          </w:p>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To be submitted by the end of the </w:t>
            </w:r>
            <w:r w:rsidRPr="001C65FB">
              <w:rPr>
                <w:rFonts w:ascii="Times New Roman" w:hAnsi="Times New Roman" w:cs="Times New Roman"/>
                <w:b/>
                <w:bCs/>
              </w:rPr>
              <w:t>sixth</w:t>
            </w:r>
            <w:r w:rsidRPr="001C65FB">
              <w:rPr>
                <w:rFonts w:ascii="Times New Roman" w:hAnsi="Times New Roman" w:cs="Times New Roman"/>
              </w:rPr>
              <w:t xml:space="preserve"> semester</w:t>
            </w:r>
          </w:p>
        </w:tc>
      </w:tr>
      <w:tr w:rsidR="0048502D" w:rsidRPr="001C65FB" w:rsidTr="00031CBF">
        <w:trPr>
          <w:trHeight w:val="517"/>
        </w:trPr>
        <w:tc>
          <w:tcPr>
            <w:tcW w:w="6432"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lastRenderedPageBreak/>
              <w:t>Dissertation</w:t>
            </w:r>
          </w:p>
          <w:p w:rsidR="0048502D" w:rsidRPr="001C65FB" w:rsidRDefault="0048502D" w:rsidP="00031CBF">
            <w:pPr>
              <w:rPr>
                <w:rFonts w:ascii="Times New Roman" w:hAnsi="Times New Roman" w:cs="Times New Roman"/>
              </w:rPr>
            </w:pP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12</w:t>
            </w:r>
          </w:p>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To be completed by the end of the </w:t>
            </w:r>
            <w:r w:rsidRPr="001C65FB">
              <w:rPr>
                <w:rFonts w:ascii="Times New Roman" w:hAnsi="Times New Roman" w:cs="Times New Roman"/>
                <w:b/>
                <w:bCs/>
              </w:rPr>
              <w:t>tenth</w:t>
            </w:r>
            <w:r w:rsidRPr="001C65FB">
              <w:rPr>
                <w:rFonts w:ascii="Times New Roman" w:hAnsi="Times New Roman" w:cs="Times New Roman"/>
              </w:rPr>
              <w:t xml:space="preserve"> semester </w:t>
            </w:r>
          </w:p>
        </w:tc>
      </w:tr>
      <w:tr w:rsidR="0048502D" w:rsidRPr="001C65FB" w:rsidTr="00031CBF">
        <w:trPr>
          <w:trHeight w:val="517"/>
        </w:trPr>
        <w:tc>
          <w:tcPr>
            <w:tcW w:w="6432" w:type="dxa"/>
          </w:tcPr>
          <w:p w:rsidR="0048502D" w:rsidRPr="001C65FB" w:rsidRDefault="0048502D" w:rsidP="00031CBF">
            <w:pPr>
              <w:rPr>
                <w:rFonts w:ascii="Times New Roman" w:hAnsi="Times New Roman" w:cs="Times New Roman"/>
              </w:rPr>
            </w:pPr>
            <w:r w:rsidRPr="44B75B73">
              <w:rPr>
                <w:rFonts w:ascii="Times New Roman" w:hAnsi="Times New Roman" w:cs="Times New Roman"/>
              </w:rPr>
              <w:t>Doctoral Oral Exam (Defense)</w:t>
            </w: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6</w:t>
            </w:r>
          </w:p>
          <w:p w:rsidR="0048502D" w:rsidRPr="001C65FB" w:rsidRDefault="0048502D" w:rsidP="00031CBF">
            <w:pPr>
              <w:rPr>
                <w:rFonts w:ascii="Times New Roman" w:hAnsi="Times New Roman" w:cs="Times New Roman"/>
              </w:rPr>
            </w:pPr>
            <w:r w:rsidRPr="001C65FB">
              <w:rPr>
                <w:rFonts w:ascii="Times New Roman" w:hAnsi="Times New Roman" w:cs="Times New Roman"/>
              </w:rPr>
              <w:t xml:space="preserve">To be taken at the end of the </w:t>
            </w:r>
            <w:r w:rsidRPr="001C65FB">
              <w:rPr>
                <w:rFonts w:ascii="Times New Roman" w:hAnsi="Times New Roman" w:cs="Times New Roman"/>
                <w:b/>
                <w:bCs/>
              </w:rPr>
              <w:t>tenth</w:t>
            </w:r>
            <w:r w:rsidRPr="001C65FB">
              <w:rPr>
                <w:rFonts w:ascii="Times New Roman" w:hAnsi="Times New Roman" w:cs="Times New Roman"/>
              </w:rPr>
              <w:t xml:space="preserve"> semester</w:t>
            </w:r>
          </w:p>
        </w:tc>
      </w:tr>
      <w:tr w:rsidR="0048502D" w:rsidRPr="001C65FB" w:rsidTr="00031CBF">
        <w:trPr>
          <w:trHeight w:val="505"/>
        </w:trPr>
        <w:tc>
          <w:tcPr>
            <w:tcW w:w="6432" w:type="dxa"/>
          </w:tcPr>
          <w:p w:rsidR="0048502D" w:rsidRPr="001C65FB" w:rsidRDefault="0048502D" w:rsidP="00031CBF">
            <w:pPr>
              <w:rPr>
                <w:rFonts w:ascii="Times New Roman" w:hAnsi="Times New Roman" w:cs="Times New Roman"/>
                <w:b/>
                <w:u w:val="single"/>
              </w:rPr>
            </w:pPr>
            <w:r w:rsidRPr="001C65FB">
              <w:rPr>
                <w:rFonts w:ascii="Times New Roman" w:hAnsi="Times New Roman" w:cs="Times New Roman"/>
                <w:b/>
                <w:u w:val="single"/>
              </w:rPr>
              <w:t>Credit total</w:t>
            </w:r>
          </w:p>
          <w:p w:rsidR="0048502D" w:rsidRPr="001C65FB" w:rsidRDefault="0048502D" w:rsidP="00031CBF">
            <w:pPr>
              <w:rPr>
                <w:rFonts w:ascii="Times New Roman" w:hAnsi="Times New Roman" w:cs="Times New Roman"/>
              </w:rPr>
            </w:pPr>
          </w:p>
        </w:tc>
        <w:tc>
          <w:tcPr>
            <w:tcW w:w="3121" w:type="dxa"/>
          </w:tcPr>
          <w:p w:rsidR="0048502D" w:rsidRPr="001C65FB" w:rsidRDefault="0048502D" w:rsidP="00031CBF">
            <w:pPr>
              <w:rPr>
                <w:rFonts w:ascii="Times New Roman" w:hAnsi="Times New Roman" w:cs="Times New Roman"/>
              </w:rPr>
            </w:pPr>
            <w:r w:rsidRPr="001C65FB">
              <w:rPr>
                <w:rFonts w:ascii="Times New Roman" w:hAnsi="Times New Roman" w:cs="Times New Roman"/>
              </w:rPr>
              <w:t>78</w:t>
            </w:r>
          </w:p>
        </w:tc>
      </w:tr>
    </w:tbl>
    <w:p w:rsidR="0048502D" w:rsidRPr="001C65FB" w:rsidRDefault="0048502D" w:rsidP="0048502D">
      <w:pPr>
        <w:rPr>
          <w:rFonts w:ascii="Times New Roman" w:hAnsi="Times New Roman" w:cs="Times New Roman"/>
        </w:rPr>
      </w:pPr>
    </w:p>
    <w:p w:rsidR="0048502D" w:rsidRDefault="00580575" w:rsidP="0048502D">
      <w:pPr>
        <w:rPr>
          <w:rFonts w:ascii="Times New Roman" w:hAnsi="Times New Roman" w:cs="Times New Roman"/>
          <w:b/>
          <w:bCs/>
        </w:rPr>
      </w:pPr>
      <w:r>
        <w:rPr>
          <w:rFonts w:ascii="Times New Roman" w:hAnsi="Times New Roman" w:cs="Times New Roman"/>
          <w:b/>
          <w:bCs/>
        </w:rPr>
        <w:t>DEGREE CHEACKLIST:</w:t>
      </w:r>
    </w:p>
    <w:p w:rsidR="009F786F" w:rsidRDefault="00FC4AAB" w:rsidP="0048502D">
      <w:pPr>
        <w:rPr>
          <w:rFonts w:ascii="Times New Roman" w:hAnsi="Times New Roman" w:cs="Times New Roman"/>
          <w:b/>
          <w:bCs/>
          <w:sz w:val="24"/>
          <w:szCs w:val="24"/>
        </w:rPr>
      </w:pPr>
      <w:r>
        <w:rPr>
          <w:rFonts w:ascii="Times New Roman" w:hAnsi="Times New Roman" w:cs="Times New Roman"/>
          <w:b/>
          <w:bCs/>
          <w:sz w:val="24"/>
          <w:szCs w:val="24"/>
        </w:rPr>
        <w:t>Semester 1:</w:t>
      </w:r>
    </w:p>
    <w:p w:rsidR="00FC4AAB" w:rsidRDefault="00F3676E" w:rsidP="00FC4AAB">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Take a</w:t>
      </w:r>
      <w:r w:rsidR="00FC4AAB" w:rsidRPr="00FC4AAB">
        <w:rPr>
          <w:rFonts w:ascii="Times New Roman" w:hAnsi="Times New Roman" w:cs="Times New Roman"/>
          <w:b/>
          <w:bCs/>
          <w:sz w:val="24"/>
          <w:szCs w:val="24"/>
        </w:rPr>
        <w:t xml:space="preserve">t least </w:t>
      </w:r>
      <w:r w:rsidR="0091747D">
        <w:rPr>
          <w:rFonts w:ascii="Times New Roman" w:hAnsi="Times New Roman" w:cs="Times New Roman"/>
          <w:b/>
          <w:bCs/>
          <w:sz w:val="24"/>
          <w:szCs w:val="24"/>
        </w:rPr>
        <w:t xml:space="preserve">3 </w:t>
      </w:r>
      <w:r w:rsidR="00FC4AAB">
        <w:rPr>
          <w:rFonts w:ascii="Times New Roman" w:hAnsi="Times New Roman" w:cs="Times New Roman"/>
          <w:b/>
          <w:bCs/>
          <w:sz w:val="24"/>
          <w:szCs w:val="24"/>
        </w:rPr>
        <w:t>seminars</w:t>
      </w:r>
      <w:r w:rsidR="00FC4AAB" w:rsidRPr="00FC4AAB">
        <w:rPr>
          <w:rFonts w:ascii="Times New Roman" w:hAnsi="Times New Roman" w:cs="Times New Roman"/>
          <w:b/>
          <w:bCs/>
          <w:sz w:val="24"/>
          <w:szCs w:val="24"/>
        </w:rPr>
        <w:t xml:space="preserve"> </w:t>
      </w:r>
      <w:r w:rsidR="0091747D">
        <w:rPr>
          <w:rFonts w:ascii="Times New Roman" w:hAnsi="Times New Roman" w:cs="Times New Roman"/>
          <w:b/>
          <w:bCs/>
          <w:sz w:val="24"/>
          <w:szCs w:val="24"/>
        </w:rPr>
        <w:t>for credit</w:t>
      </w:r>
    </w:p>
    <w:p w:rsidR="0091747D" w:rsidRDefault="0091747D" w:rsidP="00FC4AAB">
      <w:pPr>
        <w:pStyle w:val="ListParagraph"/>
        <w:ind w:left="0"/>
        <w:rPr>
          <w:rFonts w:ascii="Times New Roman" w:hAnsi="Times New Roman" w:cs="Times New Roman"/>
          <w:b/>
          <w:bCs/>
          <w:sz w:val="24"/>
          <w:szCs w:val="24"/>
        </w:rPr>
      </w:pPr>
    </w:p>
    <w:p w:rsidR="00FC4AAB" w:rsidRDefault="00FC4AAB" w:rsidP="00FC4AAB">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Semester 2: </w:t>
      </w:r>
    </w:p>
    <w:p w:rsidR="00F3676E" w:rsidRDefault="00F3676E" w:rsidP="00FC4AAB">
      <w:pPr>
        <w:pStyle w:val="ListParagraph"/>
        <w:ind w:left="0"/>
        <w:rPr>
          <w:rFonts w:ascii="Times New Roman" w:hAnsi="Times New Roman" w:cs="Times New Roman"/>
          <w:b/>
          <w:bCs/>
          <w:sz w:val="24"/>
          <w:szCs w:val="24"/>
        </w:rPr>
      </w:pPr>
    </w:p>
    <w:p w:rsidR="0091747D" w:rsidRDefault="00F3676E" w:rsidP="0091747D">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Take a</w:t>
      </w:r>
      <w:r w:rsidR="0091747D" w:rsidRPr="00FC4AAB">
        <w:rPr>
          <w:rFonts w:ascii="Times New Roman" w:hAnsi="Times New Roman" w:cs="Times New Roman"/>
          <w:b/>
          <w:bCs/>
          <w:sz w:val="24"/>
          <w:szCs w:val="24"/>
        </w:rPr>
        <w:t xml:space="preserve">t least </w:t>
      </w:r>
      <w:r w:rsidR="0091747D">
        <w:rPr>
          <w:rFonts w:ascii="Times New Roman" w:hAnsi="Times New Roman" w:cs="Times New Roman"/>
          <w:b/>
          <w:bCs/>
          <w:sz w:val="24"/>
          <w:szCs w:val="24"/>
        </w:rPr>
        <w:t>3 seminars</w:t>
      </w:r>
      <w:r w:rsidR="0091747D" w:rsidRPr="00FC4AAB">
        <w:rPr>
          <w:rFonts w:ascii="Times New Roman" w:hAnsi="Times New Roman" w:cs="Times New Roman"/>
          <w:b/>
          <w:bCs/>
          <w:sz w:val="24"/>
          <w:szCs w:val="24"/>
        </w:rPr>
        <w:t xml:space="preserve"> </w:t>
      </w:r>
      <w:r w:rsidR="00580575">
        <w:rPr>
          <w:rFonts w:ascii="Times New Roman" w:hAnsi="Times New Roman" w:cs="Times New Roman"/>
          <w:b/>
          <w:bCs/>
          <w:sz w:val="24"/>
          <w:szCs w:val="24"/>
        </w:rPr>
        <w:t xml:space="preserve">for credit </w:t>
      </w:r>
    </w:p>
    <w:p w:rsidR="00F3676E" w:rsidRPr="00F3676E" w:rsidRDefault="00F3676E" w:rsidP="00F3676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Take “Mapping the Field” if offered</w:t>
      </w:r>
    </w:p>
    <w:p w:rsidR="0091747D" w:rsidRDefault="0091747D" w:rsidP="0091747D">
      <w:pPr>
        <w:pStyle w:val="ListParagraph"/>
        <w:rPr>
          <w:rFonts w:ascii="Times New Roman" w:hAnsi="Times New Roman" w:cs="Times New Roman"/>
          <w:b/>
          <w:bCs/>
          <w:sz w:val="24"/>
          <w:szCs w:val="24"/>
        </w:rPr>
      </w:pPr>
    </w:p>
    <w:p w:rsidR="00F3676E" w:rsidRDefault="0091747D" w:rsidP="00F3676E">
      <w:pPr>
        <w:rPr>
          <w:rFonts w:ascii="Times New Roman" w:hAnsi="Times New Roman" w:cs="Times New Roman"/>
          <w:b/>
          <w:bCs/>
          <w:sz w:val="24"/>
          <w:szCs w:val="24"/>
        </w:rPr>
      </w:pPr>
      <w:r w:rsidRPr="0091747D">
        <w:rPr>
          <w:rFonts w:ascii="Times New Roman" w:hAnsi="Times New Roman" w:cs="Times New Roman"/>
          <w:b/>
          <w:bCs/>
          <w:sz w:val="24"/>
          <w:szCs w:val="24"/>
        </w:rPr>
        <w:t>Semester 3</w:t>
      </w:r>
      <w:r w:rsidR="00F3676E">
        <w:rPr>
          <w:rFonts w:ascii="Times New Roman" w:hAnsi="Times New Roman" w:cs="Times New Roman"/>
          <w:b/>
          <w:bCs/>
          <w:sz w:val="24"/>
          <w:szCs w:val="24"/>
        </w:rPr>
        <w:t>:</w:t>
      </w:r>
    </w:p>
    <w:p w:rsidR="0091747D" w:rsidRDefault="00F3676E" w:rsidP="0091747D">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Take a</w:t>
      </w:r>
      <w:r w:rsidR="0091747D" w:rsidRPr="0091747D">
        <w:rPr>
          <w:rFonts w:ascii="Times New Roman" w:hAnsi="Times New Roman" w:cs="Times New Roman"/>
          <w:b/>
          <w:bCs/>
          <w:sz w:val="24"/>
          <w:szCs w:val="24"/>
        </w:rPr>
        <w:t xml:space="preserve">t least 3 seminars </w:t>
      </w:r>
      <w:r w:rsidR="0091747D">
        <w:rPr>
          <w:rFonts w:ascii="Times New Roman" w:hAnsi="Times New Roman" w:cs="Times New Roman"/>
          <w:b/>
          <w:bCs/>
          <w:sz w:val="24"/>
          <w:szCs w:val="24"/>
        </w:rPr>
        <w:t xml:space="preserve">for credit </w:t>
      </w:r>
    </w:p>
    <w:p w:rsidR="0091747D" w:rsidRDefault="00F3676E" w:rsidP="0091747D">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Take “</w:t>
      </w:r>
      <w:r w:rsidR="0091747D" w:rsidRPr="0091747D">
        <w:rPr>
          <w:rFonts w:ascii="Times New Roman" w:hAnsi="Times New Roman" w:cs="Times New Roman"/>
          <w:b/>
          <w:bCs/>
          <w:sz w:val="24"/>
          <w:szCs w:val="24"/>
        </w:rPr>
        <w:t>Training for Teaching</w:t>
      </w:r>
      <w:r>
        <w:rPr>
          <w:rFonts w:ascii="Times New Roman" w:hAnsi="Times New Roman" w:cs="Times New Roman"/>
          <w:b/>
          <w:bCs/>
          <w:sz w:val="24"/>
          <w:szCs w:val="24"/>
        </w:rPr>
        <w:t>”</w:t>
      </w:r>
      <w:r w:rsidR="0091747D" w:rsidRPr="0091747D">
        <w:rPr>
          <w:rFonts w:ascii="Times New Roman" w:hAnsi="Times New Roman" w:cs="Times New Roman"/>
          <w:b/>
          <w:bCs/>
          <w:sz w:val="24"/>
          <w:szCs w:val="24"/>
        </w:rPr>
        <w:t xml:space="preserve"> Course </w:t>
      </w:r>
      <w:r w:rsidR="0091747D">
        <w:rPr>
          <w:rFonts w:ascii="Times New Roman" w:hAnsi="Times New Roman" w:cs="Times New Roman"/>
          <w:b/>
          <w:bCs/>
          <w:sz w:val="24"/>
          <w:szCs w:val="24"/>
        </w:rPr>
        <w:t xml:space="preserve">(count as TA). </w:t>
      </w:r>
    </w:p>
    <w:p w:rsidR="0091747D" w:rsidRDefault="0091747D" w:rsidP="0091747D">
      <w:pPr>
        <w:pStyle w:val="ListParagraph"/>
        <w:rPr>
          <w:rFonts w:ascii="Times New Roman" w:hAnsi="Times New Roman" w:cs="Times New Roman"/>
          <w:b/>
          <w:bCs/>
          <w:sz w:val="24"/>
          <w:szCs w:val="24"/>
        </w:rPr>
      </w:pPr>
    </w:p>
    <w:p w:rsidR="0091747D" w:rsidRDefault="0091747D" w:rsidP="00FC4AAB">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Semester 4: </w:t>
      </w:r>
    </w:p>
    <w:p w:rsidR="00F3676E" w:rsidRDefault="00F3676E" w:rsidP="00FC4AAB">
      <w:pPr>
        <w:pStyle w:val="ListParagraph"/>
        <w:ind w:left="0"/>
        <w:rPr>
          <w:rFonts w:ascii="Times New Roman" w:hAnsi="Times New Roman" w:cs="Times New Roman"/>
          <w:b/>
          <w:bCs/>
          <w:sz w:val="24"/>
          <w:szCs w:val="24"/>
        </w:rPr>
      </w:pPr>
    </w:p>
    <w:p w:rsidR="00CE4D44" w:rsidRPr="00AB7928" w:rsidRDefault="0091747D" w:rsidP="00AB792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Complete 12 seminars for credit</w:t>
      </w:r>
    </w:p>
    <w:p w:rsidR="00CE4D44" w:rsidRPr="00CE4D44" w:rsidRDefault="00CE4D44" w:rsidP="0091747D">
      <w:pPr>
        <w:pStyle w:val="ListParagraph"/>
        <w:numPr>
          <w:ilvl w:val="0"/>
          <w:numId w:val="1"/>
        </w:numPr>
        <w:rPr>
          <w:rFonts w:ascii="Times New Roman" w:hAnsi="Times New Roman" w:cs="Times New Roman"/>
          <w:b/>
          <w:bCs/>
          <w:sz w:val="24"/>
          <w:szCs w:val="24"/>
        </w:rPr>
      </w:pPr>
      <w:r w:rsidRPr="00CE4D44">
        <w:rPr>
          <w:rFonts w:ascii="Times New Roman" w:eastAsia="Times New Roman" w:hAnsi="Times New Roman" w:cs="Times New Roman"/>
          <w:b/>
          <w:bCs/>
          <w:sz w:val="24"/>
          <w:szCs w:val="24"/>
        </w:rPr>
        <w:t>I</w:t>
      </w:r>
      <w:r w:rsidR="0091747D" w:rsidRPr="00CE4D44">
        <w:rPr>
          <w:rFonts w:ascii="Times New Roman" w:eastAsia="Times New Roman" w:hAnsi="Times New Roman" w:cs="Times New Roman"/>
          <w:b/>
          <w:bCs/>
        </w:rPr>
        <w:t>dentify two areas for Qualifying Examination Essays</w:t>
      </w:r>
    </w:p>
    <w:p w:rsidR="00CE4D44" w:rsidRPr="00CE4D44" w:rsidRDefault="00F3676E" w:rsidP="0091747D">
      <w:pPr>
        <w:pStyle w:val="ListParagraph"/>
        <w:numPr>
          <w:ilvl w:val="0"/>
          <w:numId w:val="1"/>
        </w:numPr>
        <w:rPr>
          <w:rFonts w:ascii="Times New Roman" w:hAnsi="Times New Roman" w:cs="Times New Roman"/>
          <w:b/>
          <w:bCs/>
          <w:sz w:val="24"/>
          <w:szCs w:val="24"/>
        </w:rPr>
      </w:pPr>
      <w:r>
        <w:rPr>
          <w:rFonts w:ascii="Times New Roman" w:eastAsia="Times New Roman" w:hAnsi="Times New Roman" w:cs="Times New Roman"/>
          <w:b/>
          <w:bCs/>
        </w:rPr>
        <w:t>Submit</w:t>
      </w:r>
      <w:r w:rsidR="00CE4D44" w:rsidRPr="00CE4D44">
        <w:rPr>
          <w:rFonts w:ascii="Times New Roman" w:eastAsia="Times New Roman" w:hAnsi="Times New Roman" w:cs="Times New Roman"/>
          <w:b/>
          <w:bCs/>
        </w:rPr>
        <w:t xml:space="preserve"> the</w:t>
      </w:r>
      <w:r w:rsidR="0091747D" w:rsidRPr="00CE4D44">
        <w:rPr>
          <w:rFonts w:ascii="Times New Roman" w:eastAsia="Times New Roman" w:hAnsi="Times New Roman" w:cs="Times New Roman"/>
          <w:b/>
          <w:bCs/>
        </w:rPr>
        <w:t xml:space="preserve"> </w:t>
      </w:r>
      <w:r w:rsidR="00CE4D44" w:rsidRPr="00CE4D44">
        <w:rPr>
          <w:rFonts w:ascii="Times New Roman" w:eastAsia="Times New Roman" w:hAnsi="Times New Roman" w:cs="Times New Roman"/>
          <w:b/>
          <w:bCs/>
        </w:rPr>
        <w:t xml:space="preserve">two </w:t>
      </w:r>
      <w:r w:rsidR="00CE4D44" w:rsidRPr="00CE4D44">
        <w:rPr>
          <w:rFonts w:ascii="Times New Roman" w:eastAsia="Times New Roman" w:hAnsi="Times New Roman" w:cs="Times New Roman"/>
          <w:b/>
          <w:bCs/>
        </w:rPr>
        <w:t>Qualifying Examination</w:t>
      </w:r>
      <w:r w:rsidR="0091747D" w:rsidRPr="00CE4D44">
        <w:rPr>
          <w:rFonts w:ascii="Times New Roman" w:eastAsia="Times New Roman" w:hAnsi="Times New Roman" w:cs="Times New Roman"/>
          <w:b/>
          <w:bCs/>
        </w:rPr>
        <w:t xml:space="preserve"> abstract</w:t>
      </w:r>
      <w:r w:rsidR="00CE4D44" w:rsidRPr="00CE4D44">
        <w:rPr>
          <w:rFonts w:ascii="Times New Roman" w:eastAsia="Times New Roman" w:hAnsi="Times New Roman" w:cs="Times New Roman"/>
          <w:b/>
          <w:bCs/>
        </w:rPr>
        <w:t>s</w:t>
      </w:r>
      <w:r w:rsidR="0091747D" w:rsidRPr="00CE4D44">
        <w:rPr>
          <w:rFonts w:ascii="Times New Roman" w:eastAsia="Times New Roman" w:hAnsi="Times New Roman" w:cs="Times New Roman"/>
          <w:b/>
          <w:bCs/>
        </w:rPr>
        <w:t xml:space="preserve"> </w:t>
      </w:r>
    </w:p>
    <w:p w:rsidR="0091747D" w:rsidRPr="00CE4D44" w:rsidRDefault="00CE4D44" w:rsidP="0091747D">
      <w:pPr>
        <w:pStyle w:val="ListParagraph"/>
        <w:numPr>
          <w:ilvl w:val="0"/>
          <w:numId w:val="1"/>
        </w:numPr>
        <w:rPr>
          <w:rFonts w:ascii="Times New Roman" w:hAnsi="Times New Roman" w:cs="Times New Roman"/>
          <w:b/>
          <w:bCs/>
          <w:sz w:val="24"/>
          <w:szCs w:val="24"/>
        </w:rPr>
      </w:pPr>
      <w:r w:rsidRPr="00CE4D44">
        <w:rPr>
          <w:rFonts w:ascii="Times New Roman" w:eastAsia="Times New Roman" w:hAnsi="Times New Roman" w:cs="Times New Roman"/>
          <w:b/>
          <w:bCs/>
        </w:rPr>
        <w:t>S</w:t>
      </w:r>
      <w:r w:rsidR="0091747D" w:rsidRPr="00CE4D44">
        <w:rPr>
          <w:rFonts w:ascii="Times New Roman" w:eastAsia="Times New Roman" w:hAnsi="Times New Roman" w:cs="Times New Roman"/>
          <w:b/>
          <w:bCs/>
        </w:rPr>
        <w:t>ubmit prompt</w:t>
      </w:r>
      <w:r w:rsidR="00F3676E">
        <w:rPr>
          <w:rFonts w:ascii="Times New Roman" w:eastAsia="Times New Roman" w:hAnsi="Times New Roman" w:cs="Times New Roman"/>
          <w:b/>
          <w:bCs/>
        </w:rPr>
        <w:t>s/</w:t>
      </w:r>
      <w:r w:rsidR="0091747D" w:rsidRPr="00CE4D44">
        <w:rPr>
          <w:rFonts w:ascii="Times New Roman" w:eastAsia="Times New Roman" w:hAnsi="Times New Roman" w:cs="Times New Roman"/>
          <w:b/>
          <w:bCs/>
        </w:rPr>
        <w:t xml:space="preserve">questions for </w:t>
      </w:r>
      <w:r w:rsidR="0091747D" w:rsidRPr="00CE4D44">
        <w:rPr>
          <w:rFonts w:ascii="Times New Roman" w:hAnsi="Times New Roman" w:cs="Times New Roman"/>
          <w:b/>
          <w:bCs/>
        </w:rPr>
        <w:t xml:space="preserve">Qualifying Examination </w:t>
      </w:r>
      <w:r w:rsidR="0091747D" w:rsidRPr="00CE4D44">
        <w:rPr>
          <w:rFonts w:ascii="Times New Roman" w:eastAsia="Times New Roman" w:hAnsi="Times New Roman" w:cs="Times New Roman"/>
          <w:b/>
          <w:bCs/>
        </w:rPr>
        <w:t>Essays</w:t>
      </w:r>
    </w:p>
    <w:p w:rsidR="00CE4D44" w:rsidRDefault="00CE4D44" w:rsidP="00CE4D44">
      <w:pPr>
        <w:pStyle w:val="ListParagraph"/>
        <w:rPr>
          <w:rFonts w:ascii="Times New Roman" w:eastAsia="Times New Roman" w:hAnsi="Times New Roman" w:cs="Times New Roman"/>
          <w:b/>
          <w:bCs/>
        </w:rPr>
      </w:pPr>
    </w:p>
    <w:p w:rsidR="00CE4D44" w:rsidRPr="00CE4D44" w:rsidRDefault="00CE4D44" w:rsidP="00CE4D44">
      <w:pPr>
        <w:pStyle w:val="ListParagraph"/>
        <w:rPr>
          <w:rFonts w:ascii="Times New Roman" w:hAnsi="Times New Roman" w:cs="Times New Roman"/>
          <w:b/>
          <w:bCs/>
          <w:sz w:val="24"/>
          <w:szCs w:val="24"/>
        </w:rPr>
      </w:pPr>
    </w:p>
    <w:p w:rsidR="00AB7928" w:rsidRDefault="00CE4D44" w:rsidP="00F3676E">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Semester </w:t>
      </w:r>
      <w:r>
        <w:rPr>
          <w:rFonts w:ascii="Times New Roman" w:hAnsi="Times New Roman" w:cs="Times New Roman"/>
          <w:b/>
          <w:bCs/>
          <w:sz w:val="24"/>
          <w:szCs w:val="24"/>
        </w:rPr>
        <w:t>5</w:t>
      </w:r>
      <w:r>
        <w:rPr>
          <w:rFonts w:ascii="Times New Roman" w:hAnsi="Times New Roman" w:cs="Times New Roman"/>
          <w:b/>
          <w:bCs/>
          <w:sz w:val="24"/>
          <w:szCs w:val="24"/>
        </w:rPr>
        <w:t xml:space="preserve">: </w:t>
      </w:r>
    </w:p>
    <w:p w:rsidR="00F3676E" w:rsidRPr="00F3676E" w:rsidRDefault="00F3676E" w:rsidP="00F3676E">
      <w:pPr>
        <w:pStyle w:val="ListParagraph"/>
        <w:ind w:left="0"/>
        <w:rPr>
          <w:rFonts w:ascii="Times New Roman" w:hAnsi="Times New Roman" w:cs="Times New Roman"/>
          <w:b/>
          <w:bCs/>
          <w:sz w:val="24"/>
          <w:szCs w:val="24"/>
        </w:rPr>
      </w:pPr>
    </w:p>
    <w:p w:rsidR="00AB7928" w:rsidRPr="00AB7928" w:rsidRDefault="00F3676E" w:rsidP="00AB792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Work on </w:t>
      </w:r>
      <w:r w:rsidR="00AB7928">
        <w:rPr>
          <w:rFonts w:ascii="Times New Roman" w:hAnsi="Times New Roman" w:cs="Times New Roman"/>
          <w:b/>
          <w:bCs/>
          <w:sz w:val="24"/>
          <w:szCs w:val="24"/>
        </w:rPr>
        <w:t xml:space="preserve">your </w:t>
      </w:r>
      <w:r w:rsidR="00AB7928" w:rsidRPr="00CE4D44">
        <w:rPr>
          <w:rFonts w:ascii="Times New Roman" w:eastAsia="Times New Roman" w:hAnsi="Times New Roman" w:cs="Times New Roman"/>
          <w:b/>
          <w:bCs/>
        </w:rPr>
        <w:t>Qualifying Examination Essays</w:t>
      </w:r>
    </w:p>
    <w:p w:rsidR="00F3676E" w:rsidRDefault="00F3676E" w:rsidP="00AB7928">
      <w:pPr>
        <w:rPr>
          <w:rFonts w:ascii="Times New Roman" w:hAnsi="Times New Roman" w:cs="Times New Roman"/>
          <w:b/>
          <w:bCs/>
          <w:sz w:val="24"/>
          <w:szCs w:val="24"/>
        </w:rPr>
      </w:pPr>
    </w:p>
    <w:p w:rsidR="00AB7928" w:rsidRDefault="00AB7928" w:rsidP="00AB7928">
      <w:pPr>
        <w:rPr>
          <w:rFonts w:ascii="Times New Roman" w:hAnsi="Times New Roman" w:cs="Times New Roman"/>
          <w:b/>
          <w:bCs/>
          <w:sz w:val="24"/>
          <w:szCs w:val="24"/>
        </w:rPr>
      </w:pPr>
      <w:r>
        <w:rPr>
          <w:rFonts w:ascii="Times New Roman" w:hAnsi="Times New Roman" w:cs="Times New Roman"/>
          <w:b/>
          <w:bCs/>
          <w:sz w:val="24"/>
          <w:szCs w:val="24"/>
        </w:rPr>
        <w:t>Semester 6:</w:t>
      </w:r>
    </w:p>
    <w:p w:rsidR="00AB7928" w:rsidRPr="00AB7928" w:rsidRDefault="00AB7928" w:rsidP="00AB792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At the start of the semester, submit your </w:t>
      </w:r>
      <w:r w:rsidRPr="00CE4D44">
        <w:rPr>
          <w:rFonts w:ascii="Times New Roman" w:eastAsia="Times New Roman" w:hAnsi="Times New Roman" w:cs="Times New Roman"/>
          <w:b/>
          <w:bCs/>
        </w:rPr>
        <w:t>Qualifying Examination Essays</w:t>
      </w:r>
      <w:r>
        <w:rPr>
          <w:rFonts w:ascii="Times New Roman" w:eastAsia="Times New Roman" w:hAnsi="Times New Roman" w:cs="Times New Roman"/>
          <w:b/>
          <w:bCs/>
        </w:rPr>
        <w:t xml:space="preserve"> </w:t>
      </w:r>
    </w:p>
    <w:p w:rsidR="00AB7928" w:rsidRDefault="00AB7928" w:rsidP="00AB792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At the end of the semester, submit your Prospectus </w:t>
      </w:r>
    </w:p>
    <w:p w:rsidR="00AB7928" w:rsidRDefault="00AB7928" w:rsidP="00AB7928">
      <w:pPr>
        <w:pStyle w:val="ListParagraph"/>
        <w:rPr>
          <w:rFonts w:ascii="Times New Roman" w:hAnsi="Times New Roman" w:cs="Times New Roman"/>
          <w:b/>
          <w:bCs/>
          <w:sz w:val="24"/>
          <w:szCs w:val="24"/>
        </w:rPr>
      </w:pPr>
    </w:p>
    <w:p w:rsidR="00AB7928" w:rsidRDefault="00AB7928" w:rsidP="00AB7928">
      <w:pPr>
        <w:rPr>
          <w:rFonts w:ascii="Times New Roman" w:hAnsi="Times New Roman" w:cs="Times New Roman"/>
          <w:b/>
          <w:bCs/>
          <w:sz w:val="24"/>
          <w:szCs w:val="24"/>
        </w:rPr>
      </w:pPr>
    </w:p>
    <w:p w:rsidR="00AB7928" w:rsidRDefault="00AB7928" w:rsidP="00AB7928">
      <w:pPr>
        <w:rPr>
          <w:rFonts w:ascii="Times New Roman" w:hAnsi="Times New Roman" w:cs="Times New Roman"/>
          <w:b/>
          <w:bCs/>
          <w:sz w:val="24"/>
          <w:szCs w:val="24"/>
        </w:rPr>
      </w:pPr>
      <w:r>
        <w:rPr>
          <w:rFonts w:ascii="Times New Roman" w:hAnsi="Times New Roman" w:cs="Times New Roman"/>
          <w:b/>
          <w:bCs/>
          <w:sz w:val="24"/>
          <w:szCs w:val="24"/>
        </w:rPr>
        <w:t>Semesters 7+8:</w:t>
      </w:r>
    </w:p>
    <w:p w:rsidR="00AB7928" w:rsidRPr="00DA11FC" w:rsidRDefault="00AB7928" w:rsidP="00AB7928">
      <w:pPr>
        <w:pStyle w:val="ListParagraph"/>
        <w:numPr>
          <w:ilvl w:val="0"/>
          <w:numId w:val="1"/>
        </w:numPr>
        <w:rPr>
          <w:rFonts w:ascii="Times New Roman" w:hAnsi="Times New Roman" w:cs="Times New Roman"/>
          <w:b/>
          <w:bCs/>
          <w:sz w:val="24"/>
          <w:szCs w:val="24"/>
        </w:rPr>
      </w:pPr>
      <w:r w:rsidRPr="00AB7928">
        <w:rPr>
          <w:rFonts w:ascii="Times New Roman" w:eastAsia="Georgia" w:hAnsi="Times New Roman" w:cs="Times New Roman"/>
          <w:b/>
          <w:bCs/>
          <w:color w:val="auto"/>
          <w:sz w:val="24"/>
        </w:rPr>
        <w:t>Year Abroad</w:t>
      </w:r>
      <w:r w:rsidR="00DA11FC">
        <w:rPr>
          <w:rFonts w:ascii="Times New Roman" w:eastAsia="Georgia" w:hAnsi="Times New Roman" w:cs="Times New Roman"/>
          <w:b/>
          <w:bCs/>
          <w:color w:val="auto"/>
          <w:sz w:val="24"/>
        </w:rPr>
        <w:t>/</w:t>
      </w:r>
      <w:r w:rsidRPr="00AB7928">
        <w:rPr>
          <w:rFonts w:ascii="Times New Roman" w:eastAsia="Georgia" w:hAnsi="Times New Roman" w:cs="Times New Roman"/>
          <w:b/>
          <w:bCs/>
          <w:color w:val="auto"/>
          <w:sz w:val="24"/>
        </w:rPr>
        <w:t>Dissertation Research</w:t>
      </w:r>
    </w:p>
    <w:p w:rsidR="00DA11FC" w:rsidRDefault="00DA11FC" w:rsidP="00DA11FC">
      <w:pPr>
        <w:rPr>
          <w:rFonts w:ascii="Times New Roman" w:hAnsi="Times New Roman" w:cs="Times New Roman"/>
          <w:b/>
          <w:bCs/>
          <w:sz w:val="24"/>
          <w:szCs w:val="24"/>
        </w:rPr>
      </w:pPr>
    </w:p>
    <w:p w:rsidR="00DA11FC" w:rsidRDefault="00DA11FC" w:rsidP="00DA11FC">
      <w:pPr>
        <w:rPr>
          <w:rFonts w:ascii="Times New Roman" w:hAnsi="Times New Roman" w:cs="Times New Roman"/>
          <w:b/>
          <w:bCs/>
          <w:sz w:val="24"/>
          <w:szCs w:val="24"/>
        </w:rPr>
      </w:pPr>
      <w:r>
        <w:rPr>
          <w:rFonts w:ascii="Times New Roman" w:hAnsi="Times New Roman" w:cs="Times New Roman"/>
          <w:b/>
          <w:bCs/>
          <w:sz w:val="24"/>
          <w:szCs w:val="24"/>
        </w:rPr>
        <w:t>Semester 9:</w:t>
      </w:r>
    </w:p>
    <w:p w:rsidR="00DA11FC" w:rsidRDefault="00DA11FC" w:rsidP="00DA11F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Write your dissertation </w:t>
      </w:r>
    </w:p>
    <w:p w:rsidR="00580575" w:rsidRDefault="00580575" w:rsidP="00DA11FC">
      <w:pPr>
        <w:rPr>
          <w:rFonts w:ascii="Times New Roman" w:hAnsi="Times New Roman" w:cs="Times New Roman"/>
          <w:b/>
          <w:bCs/>
          <w:sz w:val="24"/>
          <w:szCs w:val="24"/>
        </w:rPr>
      </w:pPr>
    </w:p>
    <w:p w:rsidR="00DA11FC" w:rsidRDefault="00DA11FC" w:rsidP="00DA11FC">
      <w:pPr>
        <w:rPr>
          <w:rFonts w:ascii="Times New Roman" w:hAnsi="Times New Roman" w:cs="Times New Roman"/>
          <w:b/>
          <w:bCs/>
          <w:sz w:val="24"/>
          <w:szCs w:val="24"/>
        </w:rPr>
      </w:pPr>
      <w:r>
        <w:rPr>
          <w:rFonts w:ascii="Times New Roman" w:hAnsi="Times New Roman" w:cs="Times New Roman"/>
          <w:b/>
          <w:bCs/>
          <w:sz w:val="24"/>
          <w:szCs w:val="24"/>
        </w:rPr>
        <w:t xml:space="preserve">Semester 10: </w:t>
      </w:r>
    </w:p>
    <w:p w:rsidR="00DA11FC" w:rsidRDefault="00DA11FC" w:rsidP="00DA11F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Complete your dissertation </w:t>
      </w:r>
    </w:p>
    <w:p w:rsidR="00DA11FC" w:rsidRPr="00DA11FC" w:rsidRDefault="00DA11FC" w:rsidP="00DA11F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Defend your dissertation. </w:t>
      </w:r>
    </w:p>
    <w:p w:rsidR="00DA11FC" w:rsidRPr="00DA11FC" w:rsidRDefault="00DA11FC" w:rsidP="00DA11FC">
      <w:pPr>
        <w:pStyle w:val="ListParagraph"/>
        <w:rPr>
          <w:rFonts w:ascii="Times New Roman" w:hAnsi="Times New Roman" w:cs="Times New Roman"/>
          <w:b/>
          <w:bCs/>
          <w:sz w:val="24"/>
          <w:szCs w:val="24"/>
        </w:rPr>
      </w:pPr>
    </w:p>
    <w:p w:rsidR="009F786F" w:rsidRPr="00DA11FC" w:rsidRDefault="009F786F" w:rsidP="00DA11FC">
      <w:pPr>
        <w:pStyle w:val="ListParagraph"/>
        <w:ind w:left="0"/>
        <w:rPr>
          <w:rFonts w:ascii="Times New Roman" w:hAnsi="Times New Roman" w:cs="Times New Roman"/>
          <w:b/>
          <w:bCs/>
          <w:sz w:val="24"/>
          <w:szCs w:val="24"/>
        </w:rPr>
      </w:pPr>
    </w:p>
    <w:p w:rsidR="0048502D" w:rsidRDefault="0048502D" w:rsidP="0048502D">
      <w:pPr>
        <w:ind w:right="432"/>
        <w:jc w:val="both"/>
        <w:rPr>
          <w:rFonts w:ascii="Times New Roman" w:hAnsi="Times New Roman" w:cs="Times New Roman"/>
          <w:color w:val="201F1E"/>
        </w:rPr>
      </w:pPr>
      <w:r w:rsidRPr="006E675C">
        <w:rPr>
          <w:rFonts w:ascii="Times New Roman" w:eastAsia="Times New Roman" w:hAnsi="Times New Roman" w:cs="Times New Roman"/>
          <w:b/>
          <w:color w:val="000000" w:themeColor="text1"/>
        </w:rPr>
        <w:t>ADVISING MEETINGS</w:t>
      </w:r>
      <w:r w:rsidRPr="006E675C">
        <w:rPr>
          <w:rFonts w:ascii="Times New Roman" w:eastAsia="Times New Roman" w:hAnsi="Times New Roman" w:cs="Times New Roman"/>
          <w:b/>
          <w:bCs/>
          <w:color w:val="000000" w:themeColor="text1"/>
        </w:rPr>
        <w:t>:</w:t>
      </w:r>
      <w:r w:rsidRPr="001C65FB">
        <w:rPr>
          <w:rFonts w:ascii="Times New Roman" w:eastAsia="Times New Roman" w:hAnsi="Times New Roman" w:cs="Times New Roman"/>
          <w:b/>
          <w:bCs/>
          <w:color w:val="000000" w:themeColor="text1"/>
        </w:rPr>
        <w:t xml:space="preserve"> </w:t>
      </w:r>
      <w:r w:rsidRPr="001C65FB">
        <w:rPr>
          <w:rFonts w:ascii="Times New Roman" w:eastAsia="Times New Roman" w:hAnsi="Times New Roman" w:cs="Times New Roman"/>
          <w:color w:val="201F1E"/>
        </w:rPr>
        <w:t xml:space="preserve">In the first 4 semesters, students will meet with their advisor once a month in addition to a planning meeting before the beginning of each semester and a meeting in March for the review process. Beginning in their fifth semester, students will meet with their advisor </w:t>
      </w:r>
      <w:r w:rsidR="0039017F">
        <w:rPr>
          <w:rFonts w:ascii="Times New Roman" w:eastAsia="Times New Roman" w:hAnsi="Times New Roman" w:cs="Times New Roman"/>
          <w:color w:val="201F1E"/>
        </w:rPr>
        <w:t>at least once</w:t>
      </w:r>
      <w:r w:rsidRPr="001C65FB">
        <w:rPr>
          <w:rFonts w:ascii="Times New Roman" w:eastAsia="Times New Roman" w:hAnsi="Times New Roman" w:cs="Times New Roman"/>
          <w:color w:val="201F1E"/>
        </w:rPr>
        <w:t xml:space="preserve"> a month during the academic year (if the student is doing Study Abroad during the Fourth year, meetings will be held via Zoom if needed). The advisors will keep track of the student’s progress and will fill in a progress form. Students are asked to fill in a feedback form after each meeting. Students are also encouraged to talk with the DGS if they feel their advising needs are not met</w:t>
      </w:r>
      <w:r w:rsidRPr="001C65FB">
        <w:rPr>
          <w:rFonts w:ascii="Times New Roman" w:eastAsia="Times New Roman" w:hAnsi="Times New Roman" w:cs="Times New Roman"/>
          <w:color w:val="201F1E"/>
          <w:sz w:val="24"/>
          <w:szCs w:val="24"/>
        </w:rPr>
        <w:t>.</w:t>
      </w:r>
    </w:p>
    <w:p w:rsidR="0048502D" w:rsidRDefault="0048502D" w:rsidP="0048502D">
      <w:pPr>
        <w:ind w:left="432" w:right="432"/>
        <w:jc w:val="both"/>
        <w:rPr>
          <w:rFonts w:ascii="Times New Roman" w:hAnsi="Times New Roman" w:cs="Times New Roman"/>
          <w:b/>
          <w:color w:val="201F1E"/>
          <w:bdr w:val="none" w:sz="0" w:space="0" w:color="auto" w:frame="1"/>
        </w:rPr>
      </w:pPr>
    </w:p>
    <w:p w:rsidR="0048502D" w:rsidRDefault="0048502D" w:rsidP="0048502D">
      <w:pPr>
        <w:ind w:left="432" w:right="432"/>
        <w:jc w:val="both"/>
        <w:rPr>
          <w:rFonts w:ascii="Times New Roman" w:hAnsi="Times New Roman" w:cs="Times New Roman"/>
          <w:b/>
          <w:color w:val="201F1E"/>
          <w:bdr w:val="none" w:sz="0" w:space="0" w:color="auto" w:frame="1"/>
        </w:rPr>
      </w:pPr>
    </w:p>
    <w:p w:rsidR="0048502D" w:rsidRDefault="0048502D" w:rsidP="0048502D">
      <w:pPr>
        <w:ind w:right="432"/>
        <w:jc w:val="both"/>
        <w:rPr>
          <w:rFonts w:ascii="Times New Roman" w:hAnsi="Times New Roman" w:cs="Times New Roman"/>
          <w:color w:val="201F1E"/>
        </w:rPr>
      </w:pPr>
      <w:r w:rsidRPr="006E675C">
        <w:rPr>
          <w:rFonts w:ascii="Times New Roman" w:hAnsi="Times New Roman" w:cs="Times New Roman"/>
          <w:b/>
          <w:color w:val="201F1E"/>
          <w:bdr w:val="none" w:sz="0" w:space="0" w:color="auto" w:frame="1"/>
        </w:rPr>
        <w:t xml:space="preserve">SUMMER FUNDING </w:t>
      </w:r>
    </w:p>
    <w:p w:rsidR="0048502D" w:rsidRDefault="0048502D" w:rsidP="0048502D">
      <w:pPr>
        <w:ind w:right="432"/>
        <w:jc w:val="both"/>
        <w:rPr>
          <w:rFonts w:ascii="Times New Roman" w:hAnsi="Times New Roman" w:cs="Times New Roman"/>
          <w:color w:val="201F1E"/>
        </w:rPr>
      </w:pPr>
      <w:r w:rsidRPr="001C65FB">
        <w:rPr>
          <w:rFonts w:ascii="Times New Roman" w:eastAsia="Times New Roman" w:hAnsi="Times New Roman" w:cs="Times New Roman"/>
        </w:rPr>
        <w:t>Competitive summer funding is available through the Stulman Program in Jewish Studies. See:</w:t>
      </w:r>
    </w:p>
    <w:p w:rsidR="0048502D" w:rsidRPr="006E675C" w:rsidRDefault="0048502D" w:rsidP="0048502D">
      <w:pPr>
        <w:ind w:right="432"/>
        <w:jc w:val="both"/>
        <w:rPr>
          <w:rFonts w:ascii="Times New Roman" w:hAnsi="Times New Roman" w:cs="Times New Roman"/>
          <w:color w:val="201F1E"/>
        </w:rPr>
      </w:pPr>
      <w:hyperlink r:id="rId6" w:history="1">
        <w:r w:rsidRPr="00AA6E57">
          <w:rPr>
            <w:rStyle w:val="Hyperlink"/>
            <w:rFonts w:ascii="Times New Roman" w:hAnsi="Times New Roman" w:cs="Times New Roman"/>
          </w:rPr>
          <w:t>https://krieger.jhu.edu/jewishstudies/research-opportunities/</w:t>
        </w:r>
      </w:hyperlink>
    </w:p>
    <w:p w:rsidR="0048502D" w:rsidRDefault="0048502D" w:rsidP="0048502D">
      <w:pPr>
        <w:rPr>
          <w:lang w:bidi="he-IL"/>
        </w:rPr>
      </w:pPr>
    </w:p>
    <w:p w:rsidR="00770BCD" w:rsidRDefault="00770BCD"/>
    <w:sectPr w:rsidR="00770BCD" w:rsidSect="00FB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7A11"/>
    <w:multiLevelType w:val="hybridMultilevel"/>
    <w:tmpl w:val="F8F8DCE6"/>
    <w:lvl w:ilvl="0" w:tplc="8C00661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02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2D"/>
    <w:rsid w:val="00244BEC"/>
    <w:rsid w:val="0039017F"/>
    <w:rsid w:val="0048502D"/>
    <w:rsid w:val="00580575"/>
    <w:rsid w:val="00770BCD"/>
    <w:rsid w:val="00806C75"/>
    <w:rsid w:val="0091747D"/>
    <w:rsid w:val="009F786F"/>
    <w:rsid w:val="00A7786A"/>
    <w:rsid w:val="00AB7928"/>
    <w:rsid w:val="00B26A9E"/>
    <w:rsid w:val="00CE4D44"/>
    <w:rsid w:val="00DA11FC"/>
    <w:rsid w:val="00F3676E"/>
    <w:rsid w:val="00FB5140"/>
    <w:rsid w:val="00FC4A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87E92C8"/>
  <w15:chartTrackingRefBased/>
  <w15:docId w15:val="{D1EE7C31-A707-EC43-A81A-0A455981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2D"/>
    <w:pPr>
      <w:spacing w:after="160" w:line="259" w:lineRule="auto"/>
    </w:pPr>
    <w:rPr>
      <w:rFonts w:ascii="Calibri" w:eastAsia="Calibri" w:hAnsi="Calibri" w:cs="Calibri"/>
      <w:color w:val="00000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CBodyText1">
    <w:name w:val="MHEC Body Text 1"/>
    <w:basedOn w:val="Normal"/>
    <w:qFormat/>
    <w:rsid w:val="0048502D"/>
    <w:pPr>
      <w:spacing w:after="240" w:line="240" w:lineRule="auto"/>
      <w:ind w:left="720"/>
    </w:pPr>
    <w:rPr>
      <w:rFonts w:ascii="Times New Roman" w:eastAsiaTheme="minorEastAsia" w:hAnsi="Times New Roman" w:cs="Times New Roman"/>
      <w:sz w:val="24"/>
      <w:szCs w:val="24"/>
      <w:lang w:bidi="he-IL"/>
    </w:rPr>
  </w:style>
  <w:style w:type="character" w:styleId="Hyperlink">
    <w:name w:val="Hyperlink"/>
    <w:basedOn w:val="DefaultParagraphFont"/>
    <w:uiPriority w:val="99"/>
    <w:unhideWhenUsed/>
    <w:rsid w:val="0048502D"/>
    <w:rPr>
      <w:color w:val="0563C1"/>
      <w:u w:val="single"/>
    </w:rPr>
  </w:style>
  <w:style w:type="table" w:customStyle="1" w:styleId="TableGrid0">
    <w:name w:val="Table Grid0"/>
    <w:basedOn w:val="TableNormal"/>
    <w:uiPriority w:val="59"/>
    <w:rsid w:val="0048502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8502D"/>
  </w:style>
  <w:style w:type="paragraph" w:styleId="ListParagraph">
    <w:name w:val="List Paragraph"/>
    <w:basedOn w:val="Normal"/>
    <w:uiPriority w:val="34"/>
    <w:qFormat/>
    <w:rsid w:val="00FC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ieger.jhu.edu/jewishstudies/research-opportunities/" TargetMode="External"/><Relationship Id="rId5" Type="http://schemas.openxmlformats.org/officeDocument/2006/relationships/hyperlink" Target="https://homewoodgrad.jhu.edu/academics/graduate-board/degree-candid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Stahl</dc:creator>
  <cp:keywords/>
  <dc:description/>
  <cp:lastModifiedBy>Neta Stahl</cp:lastModifiedBy>
  <cp:revision>3</cp:revision>
  <dcterms:created xsi:type="dcterms:W3CDTF">2024-08-25T15:39:00Z</dcterms:created>
  <dcterms:modified xsi:type="dcterms:W3CDTF">2024-08-25T22:02:00Z</dcterms:modified>
</cp:coreProperties>
</file>