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0F76" w14:textId="39A38254" w:rsidR="00A15462" w:rsidRDefault="00A15462" w:rsidP="00A15462">
      <w:pPr>
        <w:pStyle w:val="Heading1"/>
        <w:rPr>
          <w:rFonts w:eastAsia="Times New Roman"/>
        </w:rPr>
      </w:pPr>
      <w:r>
        <w:rPr>
          <w:rFonts w:eastAsia="Times New Roman"/>
        </w:rPr>
        <w:t>Responding critically to texts</w:t>
      </w:r>
    </w:p>
    <w:p w14:paraId="31F3E853" w14:textId="1C9FE7F1" w:rsidR="00C61E5D" w:rsidRDefault="00C61E5D" w:rsidP="008A64E0">
      <w:pPr>
        <w:spacing w:before="180" w:after="180"/>
        <w:rPr>
          <w:rFonts w:ascii="Lato" w:eastAsia="Times New Roman" w:hAnsi="Lato" w:cs="Times New Roman"/>
          <w:color w:val="2D3B45"/>
        </w:rPr>
      </w:pPr>
      <w:r w:rsidRPr="00A15462">
        <w:rPr>
          <w:rFonts w:ascii="Lato" w:eastAsia="Times New Roman" w:hAnsi="Lato" w:cs="Times New Roman"/>
          <w:b/>
          <w:bCs/>
          <w:color w:val="2D3B45"/>
        </w:rPr>
        <w:t>Learning goal</w:t>
      </w:r>
      <w:r>
        <w:rPr>
          <w:rFonts w:ascii="Lato" w:eastAsia="Times New Roman" w:hAnsi="Lato" w:cs="Times New Roman"/>
          <w:color w:val="2D3B45"/>
        </w:rPr>
        <w:t xml:space="preserve">: Students will be able to generate </w:t>
      </w:r>
      <w:r w:rsidR="00A15462">
        <w:rPr>
          <w:rFonts w:ascii="Lato" w:eastAsia="Times New Roman" w:hAnsi="Lato" w:cs="Times New Roman"/>
          <w:color w:val="2D3B45"/>
        </w:rPr>
        <w:t xml:space="preserve">analytical </w:t>
      </w:r>
      <w:r>
        <w:rPr>
          <w:rFonts w:ascii="Lato" w:eastAsia="Times New Roman" w:hAnsi="Lato" w:cs="Times New Roman"/>
          <w:color w:val="2D3B45"/>
        </w:rPr>
        <w:t xml:space="preserve">questions and responses to </w:t>
      </w:r>
      <w:r w:rsidR="00A15462">
        <w:rPr>
          <w:rFonts w:ascii="Lato" w:eastAsia="Times New Roman" w:hAnsi="Lato" w:cs="Times New Roman"/>
          <w:color w:val="2D3B45"/>
        </w:rPr>
        <w:t xml:space="preserve">readings to facilitate in-depth discussions of texts. </w:t>
      </w:r>
    </w:p>
    <w:p w14:paraId="13FF319C" w14:textId="23FF4757" w:rsidR="00C61E5D" w:rsidRDefault="00C61E5D" w:rsidP="008A64E0">
      <w:pPr>
        <w:spacing w:before="180" w:after="180"/>
        <w:rPr>
          <w:rFonts w:ascii="Lato" w:eastAsia="Times New Roman" w:hAnsi="Lato" w:cs="Times New Roman"/>
          <w:color w:val="2D3B45"/>
        </w:rPr>
      </w:pPr>
      <w:r w:rsidRPr="00A15462">
        <w:rPr>
          <w:rFonts w:ascii="Lato" w:eastAsia="Times New Roman" w:hAnsi="Lato" w:cs="Times New Roman"/>
          <w:b/>
          <w:bCs/>
          <w:color w:val="2D3B45"/>
        </w:rPr>
        <w:t>Preparation</w:t>
      </w:r>
      <w:r>
        <w:rPr>
          <w:rFonts w:ascii="Lato" w:eastAsia="Times New Roman" w:hAnsi="Lato" w:cs="Times New Roman"/>
          <w:color w:val="2D3B45"/>
        </w:rPr>
        <w:t>: Students are asked to read and annotate an assigned reading</w:t>
      </w:r>
      <w:r w:rsidR="00A15462">
        <w:rPr>
          <w:rFonts w:ascii="Lato" w:eastAsia="Times New Roman" w:hAnsi="Lato" w:cs="Times New Roman"/>
          <w:color w:val="2D3B45"/>
        </w:rPr>
        <w:t>. They can also be asked to</w:t>
      </w:r>
      <w:r>
        <w:rPr>
          <w:rFonts w:ascii="Lato" w:eastAsia="Times New Roman" w:hAnsi="Lato" w:cs="Times New Roman"/>
          <w:color w:val="2D3B45"/>
        </w:rPr>
        <w:t xml:space="preserve"> generate two discussion questions before class. </w:t>
      </w:r>
      <w:r w:rsidR="00A15462">
        <w:rPr>
          <w:rFonts w:ascii="Lato" w:eastAsia="Times New Roman" w:hAnsi="Lato" w:cs="Times New Roman"/>
          <w:color w:val="2D3B45"/>
        </w:rPr>
        <w:t xml:space="preserve">I often share this </w:t>
      </w:r>
      <w:hyperlink r:id="rId7" w:history="1">
        <w:r w:rsidR="00A15462" w:rsidRPr="00A15462">
          <w:rPr>
            <w:rStyle w:val="Hyperlink"/>
            <w:rFonts w:ascii="Lato" w:eastAsia="Times New Roman" w:hAnsi="Lato" w:cs="Times New Roman"/>
          </w:rPr>
          <w:t>resource on annotating texts</w:t>
        </w:r>
      </w:hyperlink>
      <w:r w:rsidR="00A15462">
        <w:rPr>
          <w:rFonts w:ascii="Lato" w:eastAsia="Times New Roman" w:hAnsi="Lato" w:cs="Times New Roman"/>
          <w:color w:val="2D3B45"/>
        </w:rPr>
        <w:t xml:space="preserve"> when I assign the first reading of the semester.  </w:t>
      </w:r>
    </w:p>
    <w:p w14:paraId="7A6E4EF5" w14:textId="170B073C" w:rsidR="00C61E5D" w:rsidRPr="00A15462" w:rsidRDefault="00C61E5D" w:rsidP="008A64E0">
      <w:pPr>
        <w:spacing w:before="180" w:after="180"/>
        <w:rPr>
          <w:rFonts w:ascii="Lato" w:eastAsia="Times New Roman" w:hAnsi="Lato" w:cs="Times New Roman"/>
          <w:color w:val="2D3B45"/>
        </w:rPr>
      </w:pPr>
      <w:r w:rsidRPr="00A15462">
        <w:rPr>
          <w:rFonts w:ascii="Lato" w:eastAsia="Times New Roman" w:hAnsi="Lato" w:cs="Times New Roman"/>
          <w:b/>
          <w:bCs/>
          <w:color w:val="2D3B45"/>
        </w:rPr>
        <w:t>Follow up</w:t>
      </w:r>
      <w:r>
        <w:rPr>
          <w:rFonts w:ascii="Lato" w:eastAsia="Times New Roman" w:hAnsi="Lato" w:cs="Times New Roman"/>
          <w:color w:val="2D3B45"/>
        </w:rPr>
        <w:t>: Students will practice these strategies on future reading assig</w:t>
      </w:r>
      <w:r w:rsidR="00A15462">
        <w:rPr>
          <w:rFonts w:ascii="Lato" w:eastAsia="Times New Roman" w:hAnsi="Lato" w:cs="Times New Roman"/>
          <w:color w:val="2D3B45"/>
        </w:rPr>
        <w:t>n</w:t>
      </w:r>
      <w:r>
        <w:rPr>
          <w:rFonts w:ascii="Lato" w:eastAsia="Times New Roman" w:hAnsi="Lato" w:cs="Times New Roman"/>
          <w:color w:val="2D3B45"/>
        </w:rPr>
        <w:t xml:space="preserve">ments. </w:t>
      </w:r>
    </w:p>
    <w:p w14:paraId="138C7754" w14:textId="401ED8C2" w:rsidR="008A64E0" w:rsidRDefault="008A64E0" w:rsidP="008A64E0">
      <w:pPr>
        <w:spacing w:before="180" w:after="180"/>
        <w:rPr>
          <w:rFonts w:ascii="Lato" w:eastAsia="Times New Roman" w:hAnsi="Lato" w:cs="Times New Roman"/>
          <w:color w:val="2D3B45"/>
        </w:rPr>
      </w:pPr>
      <w:r w:rsidRPr="00A15462">
        <w:rPr>
          <w:rFonts w:ascii="Lato" w:eastAsia="Times New Roman" w:hAnsi="Lato" w:cs="Times New Roman"/>
          <w:b/>
          <w:bCs/>
          <w:color w:val="2D3B45"/>
        </w:rPr>
        <w:t>Class agenda</w:t>
      </w:r>
      <w:r>
        <w:rPr>
          <w:rFonts w:ascii="Lato" w:eastAsia="Times New Roman" w:hAnsi="Lato" w:cs="Times New Roman"/>
          <w:color w:val="2D3B45"/>
        </w:rPr>
        <w:t xml:space="preserve">: </w:t>
      </w:r>
    </w:p>
    <w:p w14:paraId="0A419791" w14:textId="2450C056" w:rsidR="00A15462" w:rsidRPr="00A15462" w:rsidRDefault="00C61E5D" w:rsidP="00A15462">
      <w:pPr>
        <w:pStyle w:val="ListParagraph"/>
        <w:numPr>
          <w:ilvl w:val="0"/>
          <w:numId w:val="5"/>
        </w:numPr>
        <w:spacing w:before="180" w:after="180"/>
        <w:rPr>
          <w:rFonts w:ascii="Lato" w:eastAsia="Times New Roman" w:hAnsi="Lato" w:cs="Times New Roman"/>
          <w:color w:val="2D3B45"/>
        </w:rPr>
      </w:pPr>
      <w:r w:rsidRPr="00A15462">
        <w:rPr>
          <w:rFonts w:ascii="Lato" w:eastAsia="Times New Roman" w:hAnsi="Lato" w:cs="Times New Roman"/>
          <w:color w:val="2D3B45"/>
        </w:rPr>
        <w:t>Short presentation</w:t>
      </w:r>
      <w:r w:rsidR="00A15462" w:rsidRPr="00A15462">
        <w:rPr>
          <w:rFonts w:ascii="Lato" w:eastAsia="Times New Roman" w:hAnsi="Lato" w:cs="Times New Roman"/>
          <w:color w:val="2D3B45"/>
        </w:rPr>
        <w:t>/ class discussion</w:t>
      </w:r>
      <w:r w:rsidRPr="00A15462">
        <w:rPr>
          <w:rFonts w:ascii="Lato" w:eastAsia="Times New Roman" w:hAnsi="Lato" w:cs="Times New Roman"/>
          <w:color w:val="2D3B45"/>
        </w:rPr>
        <w:t xml:space="preserve"> on </w:t>
      </w:r>
      <w:r w:rsidR="00A15462" w:rsidRPr="00A15462">
        <w:rPr>
          <w:rFonts w:ascii="Lato" w:eastAsia="Times New Roman" w:hAnsi="Lato" w:cs="Times New Roman"/>
          <w:color w:val="2D3B45"/>
        </w:rPr>
        <w:t>constructing strong discussion questions (~20 min)</w:t>
      </w:r>
    </w:p>
    <w:p w14:paraId="05D7EE27" w14:textId="4ABE7BB9" w:rsidR="00A15462" w:rsidRPr="00A15462" w:rsidRDefault="00A15462" w:rsidP="00A15462">
      <w:pPr>
        <w:pStyle w:val="ListParagraph"/>
        <w:numPr>
          <w:ilvl w:val="0"/>
          <w:numId w:val="5"/>
        </w:numPr>
        <w:spacing w:before="180" w:after="180"/>
        <w:rPr>
          <w:rFonts w:ascii="Lato" w:eastAsia="Times New Roman" w:hAnsi="Lato" w:cs="Times New Roman"/>
          <w:color w:val="2D3B45"/>
        </w:rPr>
      </w:pPr>
      <w:r w:rsidRPr="00A15462">
        <w:rPr>
          <w:rFonts w:ascii="Lato" w:eastAsia="Times New Roman" w:hAnsi="Lato" w:cs="Times New Roman"/>
          <w:color w:val="2D3B45"/>
        </w:rPr>
        <w:t>Students work in groups to create discussion questions (or revise the questions they brought in) using strategies presented</w:t>
      </w:r>
      <w:r>
        <w:rPr>
          <w:rFonts w:ascii="Lato" w:eastAsia="Times New Roman" w:hAnsi="Lato" w:cs="Times New Roman"/>
          <w:color w:val="2D3B45"/>
        </w:rPr>
        <w:t xml:space="preserve"> (~20 min)</w:t>
      </w:r>
    </w:p>
    <w:p w14:paraId="57F25CD6" w14:textId="641F435B" w:rsidR="00A15462" w:rsidRPr="00A15462" w:rsidRDefault="00A15462" w:rsidP="00A15462">
      <w:pPr>
        <w:pStyle w:val="ListParagraph"/>
        <w:numPr>
          <w:ilvl w:val="0"/>
          <w:numId w:val="5"/>
        </w:numPr>
        <w:spacing w:before="180" w:after="180"/>
        <w:rPr>
          <w:rFonts w:ascii="Lato" w:eastAsia="Times New Roman" w:hAnsi="Lato" w:cs="Times New Roman"/>
          <w:color w:val="2D3B45"/>
        </w:rPr>
      </w:pPr>
      <w:r w:rsidRPr="00A15462">
        <w:rPr>
          <w:rFonts w:ascii="Lato" w:eastAsia="Times New Roman" w:hAnsi="Lato" w:cs="Times New Roman"/>
          <w:color w:val="2D3B45"/>
        </w:rPr>
        <w:t xml:space="preserve">Groups share strongest question with the class; </w:t>
      </w:r>
      <w:r>
        <w:rPr>
          <w:rFonts w:ascii="Lato" w:eastAsia="Times New Roman" w:hAnsi="Lato" w:cs="Times New Roman"/>
          <w:color w:val="2D3B45"/>
        </w:rPr>
        <w:t xml:space="preserve">this can lead into discussion of the reading as students respond to questions posed (20+ minutes) </w:t>
      </w:r>
    </w:p>
    <w:p w14:paraId="3B05C1A8" w14:textId="300B3911" w:rsidR="008A64E0" w:rsidRDefault="00E42611" w:rsidP="008A64E0">
      <w:pPr>
        <w:spacing w:before="180" w:after="180"/>
        <w:rPr>
          <w:rFonts w:ascii="Lato" w:eastAsia="Times New Roman" w:hAnsi="Lato" w:cs="Times New Roman"/>
          <w:color w:val="2D3B45"/>
        </w:rPr>
      </w:pPr>
      <w:r>
        <w:rPr>
          <w:rFonts w:ascii="Lato" w:eastAsia="Times New Roman" w:hAnsi="Lato" w:cs="Times New Roman"/>
          <w:color w:val="2D3B45"/>
        </w:rPr>
        <w:t>I s</w:t>
      </w:r>
      <w:r w:rsidR="00D7584D">
        <w:rPr>
          <w:rFonts w:ascii="Lato" w:eastAsia="Times New Roman" w:hAnsi="Lato" w:cs="Times New Roman"/>
          <w:color w:val="2D3B45"/>
        </w:rPr>
        <w:t>tart by discussing annotation strategies and why we annotate. Annotating (not just underlining but writing “</w:t>
      </w:r>
      <w:proofErr w:type="spellStart"/>
      <w:r w:rsidR="00D7584D">
        <w:rPr>
          <w:rFonts w:ascii="Lato" w:eastAsia="Times New Roman" w:hAnsi="Lato" w:cs="Times New Roman"/>
          <w:color w:val="2D3B45"/>
        </w:rPr>
        <w:t>gists</w:t>
      </w:r>
      <w:proofErr w:type="spellEnd"/>
      <w:r w:rsidR="00D7584D">
        <w:rPr>
          <w:rFonts w:ascii="Lato" w:eastAsia="Times New Roman" w:hAnsi="Lato" w:cs="Times New Roman"/>
          <w:color w:val="2D3B45"/>
        </w:rPr>
        <w:t xml:space="preserve">” of passages and reactions in the margin) helps us synthesize information. Noting your reactions is a first step towards analysis: initial reactions can guide us to aspects of a text that are worthy of further exploration. For example, a place where you got confused can signal a place where the author’s ideas are ambiguous, and where further conceptual analysis could shed new light on the topic. </w:t>
      </w:r>
      <w:r>
        <w:rPr>
          <w:rFonts w:ascii="Lato" w:eastAsia="Times New Roman" w:hAnsi="Lato" w:cs="Times New Roman"/>
          <w:color w:val="2D3B45"/>
        </w:rPr>
        <w:t>Consider sharing your own annotation strategies, including a picture of your annotations, with students</w:t>
      </w:r>
      <w:r w:rsidR="00D7584D">
        <w:rPr>
          <w:rFonts w:ascii="Lato" w:eastAsia="Times New Roman" w:hAnsi="Lato" w:cs="Times New Roman"/>
          <w:color w:val="2D3B45"/>
        </w:rPr>
        <w:t>. (SLIDE 2)</w:t>
      </w:r>
    </w:p>
    <w:p w14:paraId="1E84A7C4" w14:textId="7BC4F757" w:rsidR="00D7584D" w:rsidRDefault="00D7584D"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Q: What did you react to when you read this text? What kinds of things did you mark on the page? </w:t>
      </w:r>
      <w:r w:rsidR="00E42611">
        <w:rPr>
          <w:rFonts w:ascii="Lato" w:eastAsia="Times New Roman" w:hAnsi="Lato" w:cs="Times New Roman"/>
          <w:color w:val="2D3B45"/>
        </w:rPr>
        <w:t xml:space="preserve">What are your preferred strategies for annotation? </w:t>
      </w:r>
    </w:p>
    <w:p w14:paraId="12403E88" w14:textId="20851371" w:rsidR="00D7584D" w:rsidRDefault="00D7584D"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Next, I share an example </w:t>
      </w:r>
      <w:r w:rsidR="00E42611">
        <w:rPr>
          <w:rFonts w:ascii="Lato" w:eastAsia="Times New Roman" w:hAnsi="Lato" w:cs="Times New Roman"/>
          <w:color w:val="2D3B45"/>
        </w:rPr>
        <w:t>of a</w:t>
      </w:r>
      <w:r w:rsidR="004B35A6">
        <w:rPr>
          <w:rFonts w:ascii="Lato" w:eastAsia="Times New Roman" w:hAnsi="Lato" w:cs="Times New Roman"/>
          <w:color w:val="2D3B45"/>
        </w:rPr>
        <w:t xml:space="preserve">n exaggeratedly </w:t>
      </w:r>
      <w:r w:rsidR="00E42611">
        <w:rPr>
          <w:rFonts w:ascii="Lato" w:eastAsia="Times New Roman" w:hAnsi="Lato" w:cs="Times New Roman"/>
          <w:color w:val="2D3B45"/>
        </w:rPr>
        <w:t xml:space="preserve">superficial discussion question (SLIDE 3) and ask students what they think of it—what makes it </w:t>
      </w:r>
      <w:r w:rsidR="00AB66DB">
        <w:rPr>
          <w:rFonts w:ascii="Lato" w:eastAsia="Times New Roman" w:hAnsi="Lato" w:cs="Times New Roman"/>
          <w:color w:val="2D3B45"/>
        </w:rPr>
        <w:t>strong or weak</w:t>
      </w:r>
      <w:r w:rsidR="00E42611">
        <w:rPr>
          <w:rFonts w:ascii="Lato" w:eastAsia="Times New Roman" w:hAnsi="Lato" w:cs="Times New Roman"/>
          <w:color w:val="2D3B45"/>
        </w:rPr>
        <w:t xml:space="preserve"> and why. I then do the same with a stronger question (SLIDE 4</w:t>
      </w:r>
      <w:r w:rsidR="004E636C">
        <w:rPr>
          <w:rFonts w:ascii="Lato" w:eastAsia="Times New Roman" w:hAnsi="Lato" w:cs="Times New Roman"/>
          <w:color w:val="2D3B45"/>
        </w:rPr>
        <w:t xml:space="preserve">). </w:t>
      </w:r>
      <w:r w:rsidR="004B35A6">
        <w:rPr>
          <w:rFonts w:ascii="Lato" w:eastAsia="Times New Roman" w:hAnsi="Lato" w:cs="Times New Roman"/>
          <w:color w:val="2D3B45"/>
        </w:rPr>
        <w:t xml:space="preserve">This highlights how weaker questions don’t require much engagement with the author’s actual argument. </w:t>
      </w:r>
    </w:p>
    <w:p w14:paraId="313B029F" w14:textId="4E0725D6" w:rsidR="004E636C" w:rsidRDefault="004E636C" w:rsidP="008A64E0">
      <w:pPr>
        <w:spacing w:before="180" w:after="180"/>
        <w:rPr>
          <w:rFonts w:ascii="Lato" w:eastAsia="Times New Roman" w:hAnsi="Lato" w:cs="Times New Roman"/>
          <w:color w:val="2D3B45"/>
        </w:rPr>
      </w:pPr>
      <w:r>
        <w:rPr>
          <w:rFonts w:ascii="Lato" w:eastAsia="Times New Roman" w:hAnsi="Lato" w:cs="Times New Roman"/>
          <w:color w:val="2D3B45"/>
        </w:rPr>
        <w:t>Q: In your experience with class discussions, what kind of questions tend to lead to more productive discussions? (I have some ideas on SLIDE 5)</w:t>
      </w:r>
    </w:p>
    <w:p w14:paraId="1E1E9A31" w14:textId="266D3EDD" w:rsidR="004E636C" w:rsidRDefault="004E636C"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Introduce distinction between </w:t>
      </w:r>
      <w:r w:rsidR="005118BD">
        <w:rPr>
          <w:rFonts w:ascii="Lato" w:eastAsia="Times New Roman" w:hAnsi="Lato" w:cs="Times New Roman"/>
          <w:color w:val="2D3B45"/>
        </w:rPr>
        <w:t xml:space="preserve">analytical questions, which ask us to examine the structure of the text more closely, and analogical/ extending questions, which ask about implications and connections outside the text. (SLIDE 6, 7, and handout) </w:t>
      </w:r>
    </w:p>
    <w:p w14:paraId="5F4C03E3" w14:textId="3842C7A7" w:rsidR="005118BD" w:rsidRDefault="005118BD"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Q: What type of questions do you tend to write? (Students will usually say analogical. </w:t>
      </w:r>
      <w:proofErr w:type="gramStart"/>
      <w:r>
        <w:rPr>
          <w:rFonts w:ascii="Lato" w:eastAsia="Times New Roman" w:hAnsi="Lato" w:cs="Times New Roman"/>
          <w:color w:val="2D3B45"/>
        </w:rPr>
        <w:t>So</w:t>
      </w:r>
      <w:proofErr w:type="gramEnd"/>
      <w:r>
        <w:rPr>
          <w:rFonts w:ascii="Lato" w:eastAsia="Times New Roman" w:hAnsi="Lato" w:cs="Times New Roman"/>
          <w:color w:val="2D3B45"/>
        </w:rPr>
        <w:t xml:space="preserve"> I like to play up the value of analytical questions and note that the purpose of “critiquing” arguments is not to play “gotcha” but to identify places where we can push the </w:t>
      </w:r>
      <w:r>
        <w:rPr>
          <w:rFonts w:ascii="Lato" w:eastAsia="Times New Roman" w:hAnsi="Lato" w:cs="Times New Roman"/>
          <w:color w:val="2D3B45"/>
        </w:rPr>
        <w:lastRenderedPageBreak/>
        <w:t>conversation about a topic further; in that sense, going “inward” to explore the inner workings of the argument is also a means of going “outward” to generate new lines of inquiry…)</w:t>
      </w:r>
    </w:p>
    <w:p w14:paraId="2A376346" w14:textId="345F7F07" w:rsidR="004B35A6" w:rsidRDefault="005118BD"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Next, have students generate discussion questions in small groups, trying out some of the moves on the handout. </w:t>
      </w:r>
      <w:proofErr w:type="gramStart"/>
      <w:r>
        <w:rPr>
          <w:rFonts w:ascii="Lato" w:eastAsia="Times New Roman" w:hAnsi="Lato" w:cs="Times New Roman"/>
          <w:color w:val="2D3B45"/>
        </w:rPr>
        <w:t>Or,</w:t>
      </w:r>
      <w:proofErr w:type="gramEnd"/>
      <w:r>
        <w:rPr>
          <w:rFonts w:ascii="Lato" w:eastAsia="Times New Roman" w:hAnsi="Lato" w:cs="Times New Roman"/>
          <w:color w:val="2D3B45"/>
        </w:rPr>
        <w:t xml:space="preserve"> have them reflect on and revise the questions they brought in. </w:t>
      </w:r>
      <w:r w:rsidR="004B35A6">
        <w:rPr>
          <w:rFonts w:ascii="Lato" w:eastAsia="Times New Roman" w:hAnsi="Lato" w:cs="Times New Roman"/>
          <w:color w:val="2D3B45"/>
        </w:rPr>
        <w:t xml:space="preserve">You might require them to have one analytical and one analogical or extending question. </w:t>
      </w:r>
      <w:r w:rsidR="004B35A6">
        <w:rPr>
          <w:rFonts w:ascii="Lato" w:eastAsia="Times New Roman" w:hAnsi="Lato" w:cs="Times New Roman"/>
          <w:color w:val="2D3B45"/>
        </w:rPr>
        <w:t>I request that each question reference the specific passage that inspired it</w:t>
      </w:r>
      <w:r w:rsidR="004B35A6">
        <w:rPr>
          <w:rFonts w:ascii="Lato" w:eastAsia="Times New Roman" w:hAnsi="Lato" w:cs="Times New Roman"/>
          <w:color w:val="2D3B45"/>
        </w:rPr>
        <w:t>, so others know where to look to enter the conversation in an informed way</w:t>
      </w:r>
      <w:r w:rsidR="004B35A6">
        <w:rPr>
          <w:rFonts w:ascii="Lato" w:eastAsia="Times New Roman" w:hAnsi="Lato" w:cs="Times New Roman"/>
          <w:color w:val="2D3B45"/>
        </w:rPr>
        <w:t>.</w:t>
      </w:r>
    </w:p>
    <w:p w14:paraId="08425904" w14:textId="6787E016" w:rsidR="005118BD" w:rsidRDefault="005118BD"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Circulate </w:t>
      </w:r>
      <w:r w:rsidR="004B35A6">
        <w:rPr>
          <w:rFonts w:ascii="Lato" w:eastAsia="Times New Roman" w:hAnsi="Lato" w:cs="Times New Roman"/>
          <w:color w:val="2D3B45"/>
        </w:rPr>
        <w:t xml:space="preserve">between groups </w:t>
      </w:r>
      <w:r>
        <w:rPr>
          <w:rFonts w:ascii="Lato" w:eastAsia="Times New Roman" w:hAnsi="Lato" w:cs="Times New Roman"/>
          <w:color w:val="2D3B45"/>
        </w:rPr>
        <w:t>and provide feedback on the questions. Ask each group to write their best question on the whiteboard</w:t>
      </w:r>
      <w:r w:rsidR="004B35A6">
        <w:rPr>
          <w:rFonts w:ascii="Lato" w:eastAsia="Times New Roman" w:hAnsi="Lato" w:cs="Times New Roman"/>
          <w:color w:val="2D3B45"/>
        </w:rPr>
        <w:t>/ big paper when ready</w:t>
      </w:r>
      <w:r>
        <w:rPr>
          <w:rFonts w:ascii="Lato" w:eastAsia="Times New Roman" w:hAnsi="Lato" w:cs="Times New Roman"/>
          <w:color w:val="2D3B45"/>
        </w:rPr>
        <w:t>.</w:t>
      </w:r>
      <w:r w:rsidR="004B35A6">
        <w:rPr>
          <w:rFonts w:ascii="Lato" w:eastAsia="Times New Roman" w:hAnsi="Lato" w:cs="Times New Roman"/>
          <w:color w:val="2D3B45"/>
        </w:rPr>
        <w:t xml:space="preserve"> I provide additional feedback as necessary (usually finding ways to redirect a general question to engage more specifically with parts of the text) as each group shares their question with the class. </w:t>
      </w:r>
    </w:p>
    <w:p w14:paraId="1A78D744" w14:textId="260D0231" w:rsidR="004B35A6" w:rsidRDefault="004B35A6" w:rsidP="008A64E0">
      <w:pPr>
        <w:spacing w:before="180" w:after="180"/>
        <w:rPr>
          <w:rFonts w:ascii="Lato" w:eastAsia="Times New Roman" w:hAnsi="Lato" w:cs="Times New Roman"/>
          <w:color w:val="2D3B45"/>
        </w:rPr>
      </w:pPr>
      <w:r>
        <w:rPr>
          <w:rFonts w:ascii="Lato" w:eastAsia="Times New Roman" w:hAnsi="Lato" w:cs="Times New Roman"/>
          <w:color w:val="2D3B45"/>
        </w:rPr>
        <w:t xml:space="preserve">A follow-up exercise could ask the students to respond in writing to any of the discussion questions they generated. </w:t>
      </w:r>
    </w:p>
    <w:p w14:paraId="1E4EBF21" w14:textId="77777777" w:rsidR="005118BD" w:rsidRDefault="005118BD" w:rsidP="008A64E0">
      <w:pPr>
        <w:spacing w:before="180" w:after="180"/>
        <w:rPr>
          <w:rFonts w:ascii="Lato" w:eastAsia="Times New Roman" w:hAnsi="Lato" w:cs="Times New Roman"/>
          <w:color w:val="2D3B45"/>
        </w:rPr>
      </w:pPr>
    </w:p>
    <w:p w14:paraId="72228892" w14:textId="77777777" w:rsidR="00105CA4" w:rsidRDefault="00105CA4"/>
    <w:sectPr w:rsidR="00105CA4" w:rsidSect="0081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3819" w14:textId="77777777" w:rsidR="00646B4C" w:rsidRDefault="00646B4C" w:rsidP="00A15462">
      <w:r>
        <w:separator/>
      </w:r>
    </w:p>
  </w:endnote>
  <w:endnote w:type="continuationSeparator" w:id="0">
    <w:p w14:paraId="39AF69C1" w14:textId="77777777" w:rsidR="00646B4C" w:rsidRDefault="00646B4C" w:rsidP="00A1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20AD" w14:textId="77777777" w:rsidR="00646B4C" w:rsidRDefault="00646B4C" w:rsidP="00A15462">
      <w:r>
        <w:separator/>
      </w:r>
    </w:p>
  </w:footnote>
  <w:footnote w:type="continuationSeparator" w:id="0">
    <w:p w14:paraId="429AEB95" w14:textId="77777777" w:rsidR="00646B4C" w:rsidRDefault="00646B4C" w:rsidP="00A1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75E3" w14:textId="2169E71F" w:rsidR="00A15462" w:rsidRPr="00A15462" w:rsidRDefault="00A15462">
    <w:pPr>
      <w:pStyle w:val="Header"/>
      <w:rPr>
        <w:rFonts w:ascii="Times New Roman" w:hAnsi="Times New Roman" w:cs="Times New Roman"/>
      </w:rPr>
    </w:pPr>
    <w:r w:rsidRPr="00A15462">
      <w:rPr>
        <w:rFonts w:ascii="Times New Roman" w:hAnsi="Times New Roman" w:cs="Times New Roman"/>
      </w:rPr>
      <w:tab/>
    </w:r>
    <w:r w:rsidRPr="00A15462">
      <w:rPr>
        <w:rFonts w:ascii="Times New Roman" w:hAnsi="Times New Roman" w:cs="Times New Roman"/>
      </w:rPr>
      <w:tab/>
      <w:t>Wilbanks UWP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3EA5"/>
    <w:multiLevelType w:val="hybridMultilevel"/>
    <w:tmpl w:val="F74A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36CA8"/>
    <w:multiLevelType w:val="hybridMultilevel"/>
    <w:tmpl w:val="60A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C6C0D"/>
    <w:multiLevelType w:val="multilevel"/>
    <w:tmpl w:val="1D42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B7CBB"/>
    <w:multiLevelType w:val="multilevel"/>
    <w:tmpl w:val="C04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60E47"/>
    <w:multiLevelType w:val="multilevel"/>
    <w:tmpl w:val="E18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661251">
    <w:abstractNumId w:val="2"/>
  </w:num>
  <w:num w:numId="2" w16cid:durableId="1400902339">
    <w:abstractNumId w:val="3"/>
  </w:num>
  <w:num w:numId="3" w16cid:durableId="1951859747">
    <w:abstractNumId w:val="4"/>
  </w:num>
  <w:num w:numId="4" w16cid:durableId="896362295">
    <w:abstractNumId w:val="0"/>
  </w:num>
  <w:num w:numId="5" w16cid:durableId="60446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B7"/>
    <w:rsid w:val="000026E6"/>
    <w:rsid w:val="00105CA4"/>
    <w:rsid w:val="001224B7"/>
    <w:rsid w:val="003E51BE"/>
    <w:rsid w:val="004B35A6"/>
    <w:rsid w:val="004E636C"/>
    <w:rsid w:val="005118BD"/>
    <w:rsid w:val="00583F57"/>
    <w:rsid w:val="00646B4C"/>
    <w:rsid w:val="00732CC4"/>
    <w:rsid w:val="00810EF1"/>
    <w:rsid w:val="008A64E0"/>
    <w:rsid w:val="009A370D"/>
    <w:rsid w:val="00A15462"/>
    <w:rsid w:val="00AB66DB"/>
    <w:rsid w:val="00C61E5D"/>
    <w:rsid w:val="00CE5945"/>
    <w:rsid w:val="00CF62C3"/>
    <w:rsid w:val="00D7584D"/>
    <w:rsid w:val="00E11B56"/>
    <w:rsid w:val="00E42611"/>
    <w:rsid w:val="00F275C7"/>
    <w:rsid w:val="00FB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702A3"/>
  <w15:chartTrackingRefBased/>
  <w15:docId w15:val="{19BB6740-3FB9-A941-B7D5-74375A17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4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4E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4E0"/>
    <w:rPr>
      <w:i/>
      <w:iCs/>
    </w:rPr>
  </w:style>
  <w:style w:type="character" w:customStyle="1" w:styleId="apple-converted-space">
    <w:name w:val="apple-converted-space"/>
    <w:basedOn w:val="DefaultParagraphFont"/>
    <w:rsid w:val="008A64E0"/>
  </w:style>
  <w:style w:type="character" w:styleId="Strong">
    <w:name w:val="Strong"/>
    <w:basedOn w:val="DefaultParagraphFont"/>
    <w:uiPriority w:val="22"/>
    <w:qFormat/>
    <w:rsid w:val="008A64E0"/>
    <w:rPr>
      <w:b/>
      <w:bCs/>
    </w:rPr>
  </w:style>
  <w:style w:type="paragraph" w:styleId="ListParagraph">
    <w:name w:val="List Paragraph"/>
    <w:basedOn w:val="Normal"/>
    <w:uiPriority w:val="34"/>
    <w:qFormat/>
    <w:rsid w:val="008A64E0"/>
    <w:pPr>
      <w:ind w:left="720"/>
      <w:contextualSpacing/>
    </w:pPr>
  </w:style>
  <w:style w:type="character" w:customStyle="1" w:styleId="Heading1Char">
    <w:name w:val="Heading 1 Char"/>
    <w:basedOn w:val="DefaultParagraphFont"/>
    <w:link w:val="Heading1"/>
    <w:uiPriority w:val="9"/>
    <w:rsid w:val="00A154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5462"/>
    <w:pPr>
      <w:tabs>
        <w:tab w:val="center" w:pos="4680"/>
        <w:tab w:val="right" w:pos="9360"/>
      </w:tabs>
    </w:pPr>
  </w:style>
  <w:style w:type="character" w:customStyle="1" w:styleId="HeaderChar">
    <w:name w:val="Header Char"/>
    <w:basedOn w:val="DefaultParagraphFont"/>
    <w:link w:val="Header"/>
    <w:uiPriority w:val="99"/>
    <w:rsid w:val="00A15462"/>
  </w:style>
  <w:style w:type="paragraph" w:styleId="Footer">
    <w:name w:val="footer"/>
    <w:basedOn w:val="Normal"/>
    <w:link w:val="FooterChar"/>
    <w:uiPriority w:val="99"/>
    <w:unhideWhenUsed/>
    <w:rsid w:val="00A15462"/>
    <w:pPr>
      <w:tabs>
        <w:tab w:val="center" w:pos="4680"/>
        <w:tab w:val="right" w:pos="9360"/>
      </w:tabs>
    </w:pPr>
  </w:style>
  <w:style w:type="character" w:customStyle="1" w:styleId="FooterChar">
    <w:name w:val="Footer Char"/>
    <w:basedOn w:val="DefaultParagraphFont"/>
    <w:link w:val="Footer"/>
    <w:uiPriority w:val="99"/>
    <w:rsid w:val="00A15462"/>
  </w:style>
  <w:style w:type="character" w:styleId="Hyperlink">
    <w:name w:val="Hyperlink"/>
    <w:basedOn w:val="DefaultParagraphFont"/>
    <w:uiPriority w:val="99"/>
    <w:unhideWhenUsed/>
    <w:rsid w:val="00A15462"/>
    <w:rPr>
      <w:color w:val="0563C1" w:themeColor="hyperlink"/>
      <w:u w:val="single"/>
    </w:rPr>
  </w:style>
  <w:style w:type="character" w:styleId="UnresolvedMention">
    <w:name w:val="Unresolved Mention"/>
    <w:basedOn w:val="DefaultParagraphFont"/>
    <w:uiPriority w:val="99"/>
    <w:semiHidden/>
    <w:unhideWhenUsed/>
    <w:rsid w:val="00A1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ewu.edu/writers_c_read_study_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Wilbanks</dc:creator>
  <cp:keywords/>
  <dc:description/>
  <cp:lastModifiedBy>Rebecca Wilbanks</cp:lastModifiedBy>
  <cp:revision>5</cp:revision>
  <dcterms:created xsi:type="dcterms:W3CDTF">2023-04-19T02:31:00Z</dcterms:created>
  <dcterms:modified xsi:type="dcterms:W3CDTF">2023-04-20T18:50:00Z</dcterms:modified>
</cp:coreProperties>
</file>